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04" w:rsidRPr="0033694A" w:rsidRDefault="0033694A" w:rsidP="0033694A">
      <w:pPr>
        <w:spacing w:line="240" w:lineRule="auto"/>
        <w:jc w:val="center"/>
        <w:rPr>
          <w:b/>
          <w:sz w:val="24"/>
        </w:rPr>
      </w:pPr>
      <w:r w:rsidRPr="0033694A">
        <w:rPr>
          <w:b/>
          <w:sz w:val="24"/>
        </w:rPr>
        <w:t>POPIS PŘEDMĚTU PACHTU</w:t>
      </w:r>
    </w:p>
    <w:p w:rsidR="00B25CD6" w:rsidRDefault="00113832" w:rsidP="00327C03">
      <w:pPr>
        <w:spacing w:line="240" w:lineRule="auto"/>
        <w:jc w:val="both"/>
      </w:pPr>
      <w:r w:rsidRPr="00327C03">
        <w:t xml:space="preserve">Stravovací provoz – Restaurace </w:t>
      </w:r>
      <w:proofErr w:type="spellStart"/>
      <w:r w:rsidR="007C6B82">
        <w:t>Botanica</w:t>
      </w:r>
      <w:proofErr w:type="spellEnd"/>
      <w:r w:rsidR="008F3655">
        <w:t xml:space="preserve"> </w:t>
      </w:r>
      <w:r w:rsidR="005A60F8">
        <w:t>přilehlou venkovní terasou</w:t>
      </w:r>
      <w:r w:rsidRPr="00327C03">
        <w:t xml:space="preserve">, </w:t>
      </w:r>
      <w:r w:rsidR="00B25CD6">
        <w:t>se nachází v </w:t>
      </w:r>
      <w:r w:rsidR="007C6B82">
        <w:t>západní</w:t>
      </w:r>
      <w:r w:rsidR="00B25CD6">
        <w:t xml:space="preserve"> části areálu </w:t>
      </w:r>
      <w:r w:rsidR="007C6B82">
        <w:t xml:space="preserve">Botanická zahrada </w:t>
      </w:r>
      <w:r w:rsidR="00B25CD6">
        <w:t xml:space="preserve">Praha, </w:t>
      </w:r>
      <w:r w:rsidR="007C6B82">
        <w:t>pod skleníkem Fata Morgana</w:t>
      </w:r>
      <w:r w:rsidR="00B25CD6">
        <w:t>. Vychází z</w:t>
      </w:r>
      <w:r w:rsidRPr="00327C03">
        <w:t xml:space="preserve"> platných hygienických předpisů, nárokovaných na provozy veřejného stravování. Provoz je umístěn v 1.NP objektu, s charakterem </w:t>
      </w:r>
      <w:r w:rsidR="007C6B82">
        <w:t>středomořské kuchyně</w:t>
      </w:r>
      <w:r w:rsidRPr="00327C03">
        <w:t>, určené pro možnost stravování návštěvníků</w:t>
      </w:r>
      <w:r w:rsidR="007C6B82">
        <w:t xml:space="preserve"> a zaměstnanců Botanické zahrady Praha</w:t>
      </w:r>
      <w:r w:rsidRPr="00327C03">
        <w:t xml:space="preserve">. </w:t>
      </w:r>
    </w:p>
    <w:p w:rsidR="00113832" w:rsidRPr="00327C03" w:rsidRDefault="00113832" w:rsidP="00327C03">
      <w:pPr>
        <w:spacing w:line="240" w:lineRule="auto"/>
        <w:jc w:val="both"/>
        <w:rPr>
          <w:u w:val="single"/>
        </w:rPr>
      </w:pPr>
      <w:r w:rsidRPr="00327C03">
        <w:rPr>
          <w:u w:val="single"/>
        </w:rPr>
        <w:t>Základní údaje o provozu:</w:t>
      </w:r>
    </w:p>
    <w:p w:rsidR="005A60F8" w:rsidRDefault="005A60F8" w:rsidP="00327C03">
      <w:pPr>
        <w:spacing w:after="0" w:line="240" w:lineRule="auto"/>
        <w:jc w:val="both"/>
      </w:pPr>
      <w:r>
        <w:t xml:space="preserve">Počet míst k sezení uvnitř restaurace: </w:t>
      </w:r>
      <w:r w:rsidR="00E563BA">
        <w:t>48</w:t>
      </w:r>
      <w:r>
        <w:t xml:space="preserve"> míst</w:t>
      </w:r>
    </w:p>
    <w:p w:rsidR="005A60F8" w:rsidRDefault="005A60F8" w:rsidP="00327C03">
      <w:pPr>
        <w:spacing w:after="0" w:line="240" w:lineRule="auto"/>
        <w:jc w:val="both"/>
      </w:pPr>
      <w:r>
        <w:t xml:space="preserve">Počet míst k sezení na venkovní terase: </w:t>
      </w:r>
      <w:r w:rsidR="00E563BA">
        <w:t xml:space="preserve">60 </w:t>
      </w:r>
      <w:r>
        <w:t>míst</w:t>
      </w:r>
    </w:p>
    <w:p w:rsidR="00C51073" w:rsidRDefault="00C51073" w:rsidP="00327C03">
      <w:pPr>
        <w:spacing w:after="0" w:line="240" w:lineRule="auto"/>
        <w:jc w:val="both"/>
      </w:pPr>
      <w:r w:rsidRPr="00327C03">
        <w:t>provozní charakter</w:t>
      </w:r>
      <w:r w:rsidR="005A60F8">
        <w:t xml:space="preserve">: </w:t>
      </w:r>
      <w:r w:rsidRPr="00327C03">
        <w:t>celodenní občerstvení, obědy</w:t>
      </w:r>
    </w:p>
    <w:p w:rsidR="00237900" w:rsidRDefault="00237900" w:rsidP="00327C03">
      <w:pPr>
        <w:spacing w:after="0" w:line="240" w:lineRule="auto"/>
        <w:jc w:val="both"/>
      </w:pPr>
      <w:r>
        <w:t xml:space="preserve">kapacita kuchyně: </w:t>
      </w:r>
      <w:r w:rsidR="008F3655">
        <w:t>300</w:t>
      </w:r>
      <w:r>
        <w:t xml:space="preserve"> jídel</w:t>
      </w:r>
    </w:p>
    <w:p w:rsidR="00C51073" w:rsidRDefault="00C51073" w:rsidP="00327C03">
      <w:pPr>
        <w:spacing w:after="0" w:line="240" w:lineRule="auto"/>
        <w:jc w:val="both"/>
      </w:pPr>
      <w:r w:rsidRPr="00327C03">
        <w:t>systém stravování</w:t>
      </w:r>
      <w:r w:rsidR="005A60F8">
        <w:t>: restaurace</w:t>
      </w:r>
      <w:r w:rsidR="008F3655">
        <w:t xml:space="preserve"> s obsluhou</w:t>
      </w:r>
    </w:p>
    <w:p w:rsidR="00C51073" w:rsidRPr="00327C03" w:rsidRDefault="00C51073" w:rsidP="00327C03">
      <w:pPr>
        <w:spacing w:after="0" w:line="240" w:lineRule="auto"/>
        <w:jc w:val="both"/>
      </w:pPr>
      <w:r w:rsidRPr="00327C03">
        <w:t>provozní doba</w:t>
      </w:r>
      <w:r w:rsidR="005A60F8">
        <w:t>:</w:t>
      </w:r>
      <w:r w:rsidR="007C6B82">
        <w:t xml:space="preserve"> </w:t>
      </w:r>
      <w:r w:rsidR="0033694A">
        <w:t>není omezena otevírací dobou Botanické zahrady Praha</w:t>
      </w:r>
    </w:p>
    <w:p w:rsidR="00C51073" w:rsidRPr="00327C03" w:rsidRDefault="00C51073" w:rsidP="00327C03">
      <w:pPr>
        <w:spacing w:after="0" w:line="240" w:lineRule="auto"/>
        <w:jc w:val="both"/>
      </w:pPr>
      <w:r w:rsidRPr="00327C03">
        <w:t>provoz</w:t>
      </w:r>
      <w:r w:rsidR="005A60F8">
        <w:t>: n</w:t>
      </w:r>
      <w:r w:rsidRPr="00327C03">
        <w:t xml:space="preserve">ekuřácký </w:t>
      </w:r>
    </w:p>
    <w:p w:rsidR="00EC4136" w:rsidRDefault="00C51073" w:rsidP="00327C03">
      <w:pPr>
        <w:spacing w:after="0" w:line="240" w:lineRule="auto"/>
        <w:jc w:val="both"/>
      </w:pPr>
      <w:r w:rsidRPr="00327C03">
        <w:t>energie pro technologi</w:t>
      </w:r>
      <w:r w:rsidR="005A60F8">
        <w:t>e: elektřin</w:t>
      </w:r>
      <w:r w:rsidRPr="00327C03">
        <w:t>a</w:t>
      </w:r>
      <w:r w:rsidR="00EC4136">
        <w:t xml:space="preserve">, </w:t>
      </w:r>
      <w:r w:rsidR="00EC4136" w:rsidRPr="00E262AC">
        <w:t xml:space="preserve">vytápění a ohřev teplé vody je zajištěn </w:t>
      </w:r>
      <w:r w:rsidR="00E563BA">
        <w:t>plynem</w:t>
      </w:r>
    </w:p>
    <w:p w:rsidR="00BB0EB5" w:rsidRDefault="00BB0EB5" w:rsidP="005A3554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BB0EB5">
        <w:rPr>
          <w:rFonts w:cstheme="minorHAnsi"/>
        </w:rPr>
        <w:t>Objekt slouží k občerstvení návštěvníků, k zajištění stravování zaměstnanců a k</w:t>
      </w:r>
      <w:r>
        <w:rPr>
          <w:rFonts w:cstheme="minorHAnsi"/>
        </w:rPr>
        <w:t> </w:t>
      </w:r>
      <w:r w:rsidRPr="00BB0EB5">
        <w:rPr>
          <w:rFonts w:cstheme="minorHAnsi"/>
        </w:rPr>
        <w:t>pořádání</w:t>
      </w:r>
      <w:r>
        <w:rPr>
          <w:rFonts w:cstheme="minorHAnsi"/>
        </w:rPr>
        <w:t xml:space="preserve"> </w:t>
      </w:r>
      <w:r w:rsidRPr="00BB0EB5">
        <w:rPr>
          <w:rFonts w:cstheme="minorHAnsi"/>
        </w:rPr>
        <w:t xml:space="preserve">příležitostných přednášek. Objekt je rozdělen do tří provozních částí – </w:t>
      </w:r>
      <w:proofErr w:type="spellStart"/>
      <w:r w:rsidRPr="00BB0EB5">
        <w:rPr>
          <w:rFonts w:cstheme="minorHAnsi"/>
        </w:rPr>
        <w:t>gastro</w:t>
      </w:r>
      <w:proofErr w:type="spellEnd"/>
      <w:r w:rsidRPr="00BB0EB5">
        <w:rPr>
          <w:rFonts w:cstheme="minorHAnsi"/>
        </w:rPr>
        <w:t xml:space="preserve"> provoz</w:t>
      </w:r>
      <w:r>
        <w:rPr>
          <w:rFonts w:cstheme="minorHAnsi"/>
        </w:rPr>
        <w:t xml:space="preserve"> </w:t>
      </w:r>
      <w:r w:rsidRPr="00BB0EB5">
        <w:rPr>
          <w:rFonts w:cstheme="minorHAnsi"/>
        </w:rPr>
        <w:t>občerstvení skládající se z odbytového prostoru a provozu kuchyně, sociální</w:t>
      </w:r>
      <w:r>
        <w:rPr>
          <w:rFonts w:cstheme="minorHAnsi"/>
        </w:rPr>
        <w:t xml:space="preserve">ho </w:t>
      </w:r>
      <w:r w:rsidRPr="00BB0EB5">
        <w:rPr>
          <w:rFonts w:cstheme="minorHAnsi"/>
        </w:rPr>
        <w:t xml:space="preserve">zařízení pro návštěvníky </w:t>
      </w:r>
      <w:r>
        <w:rPr>
          <w:rFonts w:cstheme="minorHAnsi"/>
        </w:rPr>
        <w:t xml:space="preserve">restaurace i </w:t>
      </w:r>
      <w:r w:rsidRPr="00BB0EB5">
        <w:rPr>
          <w:rFonts w:cstheme="minorHAnsi"/>
        </w:rPr>
        <w:t xml:space="preserve">zahrady a provozní zázemí technologie. </w:t>
      </w:r>
    </w:p>
    <w:p w:rsidR="005A3554" w:rsidRDefault="00BB0EB5" w:rsidP="005A3554">
      <w:pPr>
        <w:spacing w:before="120" w:after="120" w:line="240" w:lineRule="auto"/>
        <w:jc w:val="both"/>
      </w:pPr>
      <w:r w:rsidRPr="00BB0EB5">
        <w:rPr>
          <w:rFonts w:cstheme="minorHAnsi"/>
        </w:rPr>
        <w:t>Sociální vybavení bude</w:t>
      </w:r>
      <w:r>
        <w:rPr>
          <w:rFonts w:cstheme="minorHAnsi"/>
        </w:rPr>
        <w:t xml:space="preserve"> </w:t>
      </w:r>
      <w:r w:rsidRPr="00BB0EB5">
        <w:rPr>
          <w:rFonts w:cstheme="minorHAnsi"/>
        </w:rPr>
        <w:t>sloužit jak návštěvníkům občerstvení, tak i ostatním návštěvníkům zahrady. Sociální zařízení</w:t>
      </w:r>
      <w:r>
        <w:rPr>
          <w:rFonts w:cstheme="minorHAnsi"/>
        </w:rPr>
        <w:t xml:space="preserve"> </w:t>
      </w:r>
      <w:r w:rsidRPr="00BB0EB5">
        <w:rPr>
          <w:rFonts w:cstheme="minorHAnsi"/>
        </w:rPr>
        <w:t>je umístěno bezprostředně u vstupu přístupné ze zádveří</w:t>
      </w:r>
      <w:r w:rsidR="00E563BA">
        <w:rPr>
          <w:rFonts w:cstheme="minorHAnsi"/>
        </w:rPr>
        <w:t xml:space="preserve"> (1.1)</w:t>
      </w:r>
      <w:r w:rsidRPr="00E563BA">
        <w:rPr>
          <w:rFonts w:cstheme="minorHAnsi"/>
        </w:rPr>
        <w:t xml:space="preserve">. </w:t>
      </w:r>
      <w:r w:rsidR="005A3554" w:rsidRPr="00E563BA">
        <w:t>WC pro host</w:t>
      </w:r>
      <w:r w:rsidR="00E563BA" w:rsidRPr="00E563BA">
        <w:t>y je dělené na muže</w:t>
      </w:r>
      <w:r w:rsidR="00E563BA">
        <w:t xml:space="preserve"> (1.25 – 1.27)</w:t>
      </w:r>
      <w:r w:rsidR="00E563BA" w:rsidRPr="00E563BA">
        <w:t xml:space="preserve">, ženy </w:t>
      </w:r>
      <w:r w:rsidR="00E563BA">
        <w:t>(1.30 – 1.33)</w:t>
      </w:r>
      <w:r w:rsidR="005A3554" w:rsidRPr="00E563BA">
        <w:t>a bezbariérové</w:t>
      </w:r>
      <w:r w:rsidR="00E563BA">
        <w:t xml:space="preserve"> s přebalovacím pultem (1.23)</w:t>
      </w:r>
      <w:r w:rsidR="005A3554" w:rsidRPr="00E563BA">
        <w:t xml:space="preserve">, dále pak úklidová komora </w:t>
      </w:r>
      <w:r w:rsidR="00E563BA">
        <w:t xml:space="preserve">(1.28) </w:t>
      </w:r>
      <w:r w:rsidR="005A3554" w:rsidRPr="00E563BA">
        <w:t>zajišťující sanitaci odbytových ploch.</w:t>
      </w:r>
      <w:r w:rsidR="005A3554" w:rsidRPr="00327C03">
        <w:t xml:space="preserve"> </w:t>
      </w:r>
    </w:p>
    <w:p w:rsidR="006E7570" w:rsidRDefault="00BB0EB5" w:rsidP="00373C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0EB5">
        <w:rPr>
          <w:rFonts w:cstheme="minorHAnsi"/>
        </w:rPr>
        <w:t xml:space="preserve">Ze zádveří se </w:t>
      </w:r>
      <w:r w:rsidR="00E262AC">
        <w:rPr>
          <w:rFonts w:cstheme="minorHAnsi"/>
        </w:rPr>
        <w:t>dále</w:t>
      </w:r>
      <w:r w:rsidRPr="00BB0EB5">
        <w:rPr>
          <w:rFonts w:cstheme="minorHAnsi"/>
        </w:rPr>
        <w:t xml:space="preserve"> vstupuje do</w:t>
      </w:r>
      <w:r>
        <w:rPr>
          <w:rFonts w:cstheme="minorHAnsi"/>
        </w:rPr>
        <w:t xml:space="preserve"> </w:t>
      </w:r>
      <w:r w:rsidRPr="00BB0EB5">
        <w:rPr>
          <w:rFonts w:cstheme="minorHAnsi"/>
        </w:rPr>
        <w:t>prostoru občerstvení s</w:t>
      </w:r>
      <w:r>
        <w:rPr>
          <w:rFonts w:cstheme="minorHAnsi"/>
        </w:rPr>
        <w:t xml:space="preserve"> možným </w:t>
      </w:r>
      <w:r w:rsidRPr="00BB0EB5">
        <w:rPr>
          <w:rFonts w:cstheme="minorHAnsi"/>
        </w:rPr>
        <w:t>výdejním samoobslužným provozem. Zadní část občerstvení je</w:t>
      </w:r>
      <w:r>
        <w:rPr>
          <w:rFonts w:cstheme="minorHAnsi"/>
        </w:rPr>
        <w:t xml:space="preserve"> </w:t>
      </w:r>
      <w:r w:rsidRPr="00BB0EB5">
        <w:rPr>
          <w:rFonts w:cstheme="minorHAnsi"/>
        </w:rPr>
        <w:t>oddělená prosklenou stěnou pro potřeby přednášek a jiných programů</w:t>
      </w:r>
      <w:r w:rsidR="00E563BA">
        <w:rPr>
          <w:rFonts w:cstheme="minorHAnsi"/>
        </w:rPr>
        <w:t xml:space="preserve"> (1.3)</w:t>
      </w:r>
      <w:r w:rsidRPr="00BB0EB5">
        <w:rPr>
          <w:rFonts w:cstheme="minorHAnsi"/>
        </w:rPr>
        <w:t>.</w:t>
      </w:r>
      <w:r w:rsidR="00373C4E" w:rsidRPr="00373C4E">
        <w:rPr>
          <w:rFonts w:ascii="Arial" w:hAnsi="Arial" w:cs="Arial"/>
        </w:rPr>
        <w:t xml:space="preserve"> </w:t>
      </w:r>
      <w:r w:rsidR="00373C4E" w:rsidRPr="00BB0EB5">
        <w:rPr>
          <w:rFonts w:cstheme="minorHAnsi"/>
        </w:rPr>
        <w:t xml:space="preserve">Zázemí </w:t>
      </w:r>
      <w:proofErr w:type="spellStart"/>
      <w:r w:rsidR="00373C4E" w:rsidRPr="00BB0EB5">
        <w:rPr>
          <w:rFonts w:cstheme="minorHAnsi"/>
        </w:rPr>
        <w:t>gastro</w:t>
      </w:r>
      <w:proofErr w:type="spellEnd"/>
      <w:r w:rsidR="00373C4E" w:rsidRPr="00BB0EB5">
        <w:rPr>
          <w:rFonts w:cstheme="minorHAnsi"/>
        </w:rPr>
        <w:t xml:space="preserve"> provozu je umístěno na západní a severní</w:t>
      </w:r>
      <w:r w:rsidR="00373C4E">
        <w:rPr>
          <w:rFonts w:cstheme="minorHAnsi"/>
        </w:rPr>
        <w:t xml:space="preserve"> </w:t>
      </w:r>
      <w:r w:rsidR="00373C4E" w:rsidRPr="00BB0EB5">
        <w:rPr>
          <w:rFonts w:cstheme="minorHAnsi"/>
        </w:rPr>
        <w:t xml:space="preserve">straně objektu. Zázemí navazuje na zásobovací dvůr ze západní strany areálu. </w:t>
      </w:r>
    </w:p>
    <w:p w:rsidR="006E7570" w:rsidRPr="006E7570" w:rsidRDefault="00E262AC" w:rsidP="00E262AC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BB0EB5">
        <w:rPr>
          <w:rFonts w:cstheme="minorHAnsi"/>
        </w:rPr>
        <w:t>ásobování je prováděno samostatným zásobovacím vstupem, přes</w:t>
      </w:r>
      <w:r w:rsidRPr="00327C03">
        <w:t xml:space="preserve"> prostor skladových podmínek do zázemí provozu, zahrnujícího skladovou část dělenou dle skladových podmínek a jednotlivých druhů surovin, zajišťujících požadované dělení a znemožňující možné nežádoucí </w:t>
      </w:r>
      <w:r>
        <w:t xml:space="preserve">ovlivňování jednotlivých částí. </w:t>
      </w:r>
      <w:r w:rsidR="00373C4E" w:rsidRPr="00373C4E">
        <w:rPr>
          <w:rFonts w:cstheme="minorHAnsi"/>
        </w:rPr>
        <w:t xml:space="preserve">Pro skladování nepotravinového zboží slouží skříně umístěné u chodby </w:t>
      </w:r>
      <w:r w:rsidR="00607FB4">
        <w:rPr>
          <w:rFonts w:cstheme="minorHAnsi"/>
        </w:rPr>
        <w:t>(</w:t>
      </w:r>
      <w:r w:rsidR="00E563BA">
        <w:rPr>
          <w:rFonts w:cstheme="minorHAnsi"/>
        </w:rPr>
        <w:t>1.1</w:t>
      </w:r>
      <w:r w:rsidR="00373C4E" w:rsidRPr="00373C4E">
        <w:rPr>
          <w:rFonts w:cstheme="minorHAnsi"/>
        </w:rPr>
        <w:t>2</w:t>
      </w:r>
      <w:r w:rsidR="00607FB4">
        <w:rPr>
          <w:rFonts w:cstheme="minorHAnsi"/>
        </w:rPr>
        <w:t>)</w:t>
      </w:r>
      <w:r w:rsidR="00373C4E" w:rsidRPr="00373C4E">
        <w:rPr>
          <w:rFonts w:cstheme="minorHAnsi"/>
        </w:rPr>
        <w:t>.</w:t>
      </w:r>
      <w:r w:rsidR="00BB0EB5" w:rsidRPr="00BB0EB5">
        <w:rPr>
          <w:rFonts w:cstheme="minorHAnsi"/>
        </w:rPr>
        <w:t xml:space="preserve"> </w:t>
      </w:r>
      <w:r w:rsidR="00373C4E" w:rsidRPr="00373C4E">
        <w:rPr>
          <w:rFonts w:cstheme="minorHAnsi"/>
        </w:rPr>
        <w:t>Suchý sklad potravin (</w:t>
      </w:r>
      <w:r w:rsidR="00E563BA">
        <w:rPr>
          <w:rFonts w:cstheme="minorHAnsi"/>
        </w:rPr>
        <w:t>1.20</w:t>
      </w:r>
      <w:r w:rsidR="00373C4E" w:rsidRPr="00373C4E">
        <w:rPr>
          <w:rFonts w:cstheme="minorHAnsi"/>
        </w:rPr>
        <w:t>) je umístěný za skladem chla</w:t>
      </w:r>
      <w:r w:rsidR="00373C4E">
        <w:rPr>
          <w:rFonts w:cstheme="minorHAnsi"/>
        </w:rPr>
        <w:t>zených a mražených potravin</w:t>
      </w:r>
      <w:r>
        <w:rPr>
          <w:rFonts w:cstheme="minorHAnsi"/>
        </w:rPr>
        <w:t xml:space="preserve"> (</w:t>
      </w:r>
      <w:r w:rsidR="00E563BA">
        <w:rPr>
          <w:rFonts w:cstheme="minorHAnsi"/>
        </w:rPr>
        <w:t>1.13</w:t>
      </w:r>
      <w:r>
        <w:rPr>
          <w:rFonts w:cstheme="minorHAnsi"/>
        </w:rPr>
        <w:t>)</w:t>
      </w:r>
      <w:r w:rsidR="00373C4E">
        <w:rPr>
          <w:rFonts w:cstheme="minorHAnsi"/>
        </w:rPr>
        <w:t xml:space="preserve">, je </w:t>
      </w:r>
      <w:r w:rsidR="00373C4E" w:rsidRPr="00373C4E">
        <w:rPr>
          <w:rFonts w:cstheme="minorHAnsi"/>
        </w:rPr>
        <w:t>vybavený regály</w:t>
      </w:r>
      <w:r w:rsidR="00373C4E">
        <w:rPr>
          <w:rFonts w:ascii="Arial" w:hAnsi="Arial" w:cs="Arial"/>
        </w:rPr>
        <w:t xml:space="preserve">. </w:t>
      </w:r>
      <w:r w:rsidR="006E7570" w:rsidRPr="006E7570">
        <w:rPr>
          <w:rFonts w:cstheme="minorHAnsi"/>
        </w:rPr>
        <w:t>Sklad je vybaven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 xml:space="preserve">chladícími a mrazícími skříněmi. Sklad doplňuje </w:t>
      </w:r>
      <w:proofErr w:type="gramStart"/>
      <w:r w:rsidR="006E7570" w:rsidRPr="006E7570">
        <w:rPr>
          <w:rFonts w:cstheme="minorHAnsi"/>
        </w:rPr>
        <w:t>chladící</w:t>
      </w:r>
      <w:proofErr w:type="gramEnd"/>
      <w:r w:rsidR="006E7570" w:rsidRPr="006E7570">
        <w:rPr>
          <w:rFonts w:cstheme="minorHAnsi"/>
        </w:rPr>
        <w:t xml:space="preserve"> box umístěný přes chodbu.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>Sklad nápojů (</w:t>
      </w:r>
      <w:r w:rsidR="00E563BA">
        <w:rPr>
          <w:rFonts w:cstheme="minorHAnsi"/>
        </w:rPr>
        <w:t>1.11</w:t>
      </w:r>
      <w:r w:rsidR="006E7570" w:rsidRPr="006E7570">
        <w:rPr>
          <w:rFonts w:cstheme="minorHAnsi"/>
        </w:rPr>
        <w:t>)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>je umístěn v blízkosti výčepu. Je zde prostor pro přepravky. Místnost je doplněná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>regálem.</w:t>
      </w:r>
      <w:r w:rsidR="006E7570">
        <w:rPr>
          <w:rFonts w:cstheme="minorHAnsi"/>
        </w:rPr>
        <w:t xml:space="preserve"> </w:t>
      </w:r>
      <w:r w:rsidR="00E563BA">
        <w:rPr>
          <w:rFonts w:cstheme="minorHAnsi"/>
        </w:rPr>
        <w:t>Sklad (1.10b</w:t>
      </w:r>
      <w:r w:rsidR="006E7570" w:rsidRPr="006E7570">
        <w:rPr>
          <w:rFonts w:cstheme="minorHAnsi"/>
        </w:rPr>
        <w:t>) je příruční skládek umístěný u jídelny.</w:t>
      </w:r>
      <w:r w:rsidR="006E7570">
        <w:rPr>
          <w:rFonts w:cstheme="minorHAnsi"/>
        </w:rPr>
        <w:t xml:space="preserve"> </w:t>
      </w:r>
      <w:r w:rsidR="00E563BA">
        <w:rPr>
          <w:rFonts w:cstheme="minorHAnsi"/>
        </w:rPr>
        <w:t>Hrubá přípravna zeleniny (1.14</w:t>
      </w:r>
      <w:r w:rsidR="006E7570" w:rsidRPr="006E7570">
        <w:rPr>
          <w:rFonts w:cstheme="minorHAnsi"/>
        </w:rPr>
        <w:t>) – je řešena jako stavebně oddělená místnost. Slouží pro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>uskladnění a následnému první</w:t>
      </w:r>
      <w:r>
        <w:rPr>
          <w:rFonts w:cstheme="minorHAnsi"/>
        </w:rPr>
        <w:t>mu</w:t>
      </w:r>
      <w:r w:rsidR="006E7570" w:rsidRPr="006E7570">
        <w:rPr>
          <w:rFonts w:cstheme="minorHAnsi"/>
        </w:rPr>
        <w:t xml:space="preserve"> očištění zeleniny. Je vybavena mycím stolem se dřezem a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>pracovní plochou, škrabkou a prostorem pro skladování brambor a zeleniny. Místnost je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>dochlazována.</w:t>
      </w:r>
    </w:p>
    <w:p w:rsidR="0009343F" w:rsidRPr="0009343F" w:rsidRDefault="00BB0EB5" w:rsidP="003D0C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0EB5">
        <w:rPr>
          <w:rFonts w:cstheme="minorHAnsi"/>
        </w:rPr>
        <w:t>Prostor varny</w:t>
      </w:r>
      <w:r w:rsidR="0009343F">
        <w:rPr>
          <w:rFonts w:cstheme="minorHAnsi"/>
        </w:rPr>
        <w:t xml:space="preserve"> </w:t>
      </w:r>
      <w:r w:rsidRPr="00BB0EB5">
        <w:rPr>
          <w:rFonts w:cstheme="minorHAnsi"/>
        </w:rPr>
        <w:t>přímo navazuje na odbytový prostor občerstvení a je oddělen výdejním pultem. Tento prostor</w:t>
      </w:r>
      <w:r>
        <w:rPr>
          <w:rFonts w:cstheme="minorHAnsi"/>
        </w:rPr>
        <w:t xml:space="preserve"> </w:t>
      </w:r>
      <w:r w:rsidRPr="00BB0EB5">
        <w:rPr>
          <w:rFonts w:cstheme="minorHAnsi"/>
        </w:rPr>
        <w:t>je osvětlen denním světlem střešním světlíkem. Varna je propojena se zásobovacím dvorem</w:t>
      </w:r>
      <w:r>
        <w:rPr>
          <w:rFonts w:cstheme="minorHAnsi"/>
        </w:rPr>
        <w:t xml:space="preserve"> </w:t>
      </w:r>
      <w:r w:rsidRPr="00BB0EB5">
        <w:rPr>
          <w:rFonts w:cstheme="minorHAnsi"/>
        </w:rPr>
        <w:t xml:space="preserve">chodbou, ke které přiléhají provozní místnosti. </w:t>
      </w:r>
      <w:r w:rsidR="0009343F" w:rsidRPr="0009343F">
        <w:rPr>
          <w:rFonts w:cstheme="minorHAnsi"/>
        </w:rPr>
        <w:t xml:space="preserve">Vlastní kuchyně je rozdělena na jednotlivé provozně oddělené úseky: přípravna masa, přípravna těsta, čistá přípravna zeleniny a studená kuchyně. Technologické vybavení těchto úseků odpovídá jejich charakteru, každý úsek je vybaven dřezem s tekoucí vodou a směšovací baterií. V rohu místnosti je také </w:t>
      </w:r>
      <w:r w:rsidR="00D43F29">
        <w:rPr>
          <w:rFonts w:cstheme="minorHAnsi"/>
        </w:rPr>
        <w:t>osazeno umy</w:t>
      </w:r>
      <w:r w:rsidR="0009343F" w:rsidRPr="0009343F">
        <w:rPr>
          <w:rFonts w:cstheme="minorHAnsi"/>
        </w:rPr>
        <w:t xml:space="preserve">vadlo na ruce s bezdotykovou baterií. Vlastní vaření je rozděleno na dvě části. První varný blok </w:t>
      </w:r>
      <w:r w:rsidR="00FB7FBC">
        <w:rPr>
          <w:rFonts w:cstheme="minorHAnsi"/>
        </w:rPr>
        <w:t xml:space="preserve">(1.7) </w:t>
      </w:r>
      <w:r w:rsidR="0009343F" w:rsidRPr="0009343F">
        <w:rPr>
          <w:rFonts w:cstheme="minorHAnsi"/>
        </w:rPr>
        <w:t>je umístěn naproti úseku čistých přípraven, je tvořen multifunkčním varným centrem a indukčním sporákem. Druhá varná část</w:t>
      </w:r>
      <w:r w:rsidR="00FB7FBC">
        <w:rPr>
          <w:rFonts w:cstheme="minorHAnsi"/>
        </w:rPr>
        <w:t xml:space="preserve"> (1.6)</w:t>
      </w:r>
      <w:r w:rsidR="0009343F" w:rsidRPr="0009343F">
        <w:rPr>
          <w:rFonts w:cstheme="minorHAnsi"/>
        </w:rPr>
        <w:t xml:space="preserve"> je řešena jako otevřená kuchyň, kterou vidí zákazníci, a je umístěna u výdeje. Zde je umístěn </w:t>
      </w:r>
      <w:proofErr w:type="spellStart"/>
      <w:r w:rsidR="0009343F" w:rsidRPr="0009343F">
        <w:rPr>
          <w:rFonts w:cstheme="minorHAnsi"/>
        </w:rPr>
        <w:t>konvektomat</w:t>
      </w:r>
      <w:proofErr w:type="spellEnd"/>
      <w:r w:rsidR="0009343F" w:rsidRPr="0009343F">
        <w:rPr>
          <w:rFonts w:cstheme="minorHAnsi"/>
        </w:rPr>
        <w:t xml:space="preserve"> </w:t>
      </w:r>
      <w:r w:rsidR="0009343F" w:rsidRPr="0009343F">
        <w:rPr>
          <w:rFonts w:cstheme="minorHAnsi"/>
        </w:rPr>
        <w:lastRenderedPageBreak/>
        <w:t>a multifunkční varné centrum. Mezi oběma kuchyněmi je umístěno umyvadlo na ruce s bezdotykovou baterií.</w:t>
      </w:r>
      <w:r w:rsidR="0009343F" w:rsidRPr="0009343F">
        <w:rPr>
          <w:rFonts w:ascii="Arial" w:hAnsi="Arial" w:cs="Arial"/>
        </w:rPr>
        <w:t xml:space="preserve"> </w:t>
      </w:r>
      <w:r w:rsidR="00FB7FBC">
        <w:rPr>
          <w:rFonts w:cstheme="minorHAnsi"/>
        </w:rPr>
        <w:t>Odvětrání otevřené varny</w:t>
      </w:r>
      <w:r w:rsidR="0009343F" w:rsidRPr="0009343F">
        <w:rPr>
          <w:rFonts w:cstheme="minorHAnsi"/>
        </w:rPr>
        <w:t xml:space="preserve"> s výdejem je řešeno celoplošným větracím a odsávacím</w:t>
      </w:r>
      <w:r w:rsidR="003D0C6B">
        <w:rPr>
          <w:rFonts w:cstheme="minorHAnsi"/>
        </w:rPr>
        <w:t xml:space="preserve"> stropem</w:t>
      </w:r>
      <w:r w:rsidR="0009343F" w:rsidRPr="0009343F">
        <w:rPr>
          <w:rFonts w:cstheme="minorHAnsi"/>
        </w:rPr>
        <w:t>.</w:t>
      </w:r>
      <w:r w:rsidR="003D0C6B">
        <w:rPr>
          <w:rFonts w:cstheme="minorHAnsi"/>
        </w:rPr>
        <w:t xml:space="preserve"> </w:t>
      </w:r>
      <w:r w:rsidR="0009343F" w:rsidRPr="0009343F">
        <w:rPr>
          <w:rFonts w:cstheme="minorHAnsi"/>
        </w:rPr>
        <w:t>V uzavřené části kuchyně je odsávací digestoř.</w:t>
      </w:r>
      <w:r w:rsidR="003D0C6B">
        <w:rPr>
          <w:rFonts w:cstheme="minorHAnsi"/>
        </w:rPr>
        <w:t xml:space="preserve"> </w:t>
      </w:r>
      <w:r w:rsidR="0009343F" w:rsidRPr="0009343F">
        <w:rPr>
          <w:rFonts w:cstheme="minorHAnsi"/>
        </w:rPr>
        <w:t xml:space="preserve">Technologické vybavení kuchyně </w:t>
      </w:r>
      <w:r w:rsidR="00D43F29">
        <w:rPr>
          <w:rFonts w:cstheme="minorHAnsi"/>
        </w:rPr>
        <w:t>vi</w:t>
      </w:r>
      <w:r w:rsidR="0009343F" w:rsidRPr="0009343F">
        <w:rPr>
          <w:rFonts w:cstheme="minorHAnsi"/>
        </w:rPr>
        <w:t>z</w:t>
      </w:r>
      <w:r w:rsidR="003D0C6B">
        <w:rPr>
          <w:rFonts w:cstheme="minorHAnsi"/>
        </w:rPr>
        <w:t xml:space="preserve"> </w:t>
      </w:r>
      <w:r w:rsidR="00D43F29">
        <w:rPr>
          <w:rFonts w:cstheme="minorHAnsi"/>
        </w:rPr>
        <w:t xml:space="preserve">příloha č. 5 k Výzvě - </w:t>
      </w:r>
      <w:r w:rsidR="0009343F" w:rsidRPr="0009343F">
        <w:rPr>
          <w:rFonts w:cstheme="minorHAnsi"/>
        </w:rPr>
        <w:t xml:space="preserve">soupis </w:t>
      </w:r>
      <w:r w:rsidR="00D43F29">
        <w:rPr>
          <w:rFonts w:cstheme="minorHAnsi"/>
        </w:rPr>
        <w:t>vybavení předmětu pachtu</w:t>
      </w:r>
      <w:r w:rsidR="0009343F" w:rsidRPr="0009343F">
        <w:rPr>
          <w:rFonts w:cstheme="minorHAnsi"/>
        </w:rPr>
        <w:t>.</w:t>
      </w:r>
    </w:p>
    <w:p w:rsidR="0009343F" w:rsidRPr="0009343F" w:rsidRDefault="0009343F" w:rsidP="00D43F2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09343F">
        <w:rPr>
          <w:rFonts w:cstheme="minorHAnsi"/>
        </w:rPr>
        <w:t xml:space="preserve">Umývárna nádobí </w:t>
      </w:r>
      <w:r w:rsidR="00FB7FBC">
        <w:rPr>
          <w:rFonts w:cstheme="minorHAnsi"/>
        </w:rPr>
        <w:t>(</w:t>
      </w:r>
      <w:r w:rsidR="003D0C6B" w:rsidRPr="0009343F">
        <w:rPr>
          <w:rFonts w:cstheme="minorHAnsi"/>
        </w:rPr>
        <w:t>1</w:t>
      </w:r>
      <w:r w:rsidR="00FB7FBC">
        <w:rPr>
          <w:rFonts w:cstheme="minorHAnsi"/>
        </w:rPr>
        <w:t>.8</w:t>
      </w:r>
      <w:r w:rsidR="003D0C6B" w:rsidRPr="0009343F">
        <w:rPr>
          <w:rFonts w:cstheme="minorHAnsi"/>
        </w:rPr>
        <w:t>)</w:t>
      </w:r>
      <w:r w:rsidR="003D0C6B">
        <w:rPr>
          <w:rFonts w:cstheme="minorHAnsi"/>
        </w:rPr>
        <w:t xml:space="preserve"> je</w:t>
      </w:r>
      <w:r w:rsidRPr="0009343F">
        <w:rPr>
          <w:rFonts w:cstheme="minorHAnsi"/>
        </w:rPr>
        <w:t xml:space="preserve"> místnost s provozně odděleným úsekem mytí stolního nádobí</w:t>
      </w:r>
      <w:r w:rsidR="003D0C6B">
        <w:rPr>
          <w:rFonts w:cstheme="minorHAnsi"/>
        </w:rPr>
        <w:t xml:space="preserve"> </w:t>
      </w:r>
      <w:r w:rsidRPr="0009343F">
        <w:rPr>
          <w:rFonts w:cstheme="minorHAnsi"/>
        </w:rPr>
        <w:t xml:space="preserve">a provozně odděleným úsekem provozního nádobí. Úseky navazují na varnu </w:t>
      </w:r>
      <w:r w:rsidR="00D43F29">
        <w:rPr>
          <w:rFonts w:cstheme="minorHAnsi"/>
        </w:rPr>
        <w:t>i</w:t>
      </w:r>
      <w:r w:rsidR="003D0C6B">
        <w:rPr>
          <w:rFonts w:cstheme="minorHAnsi"/>
        </w:rPr>
        <w:t xml:space="preserve"> </w:t>
      </w:r>
      <w:r w:rsidRPr="0009343F">
        <w:rPr>
          <w:rFonts w:cstheme="minorHAnsi"/>
        </w:rPr>
        <w:t>jídelnu.</w:t>
      </w:r>
      <w:r w:rsidR="003D0C6B">
        <w:rPr>
          <w:rFonts w:cstheme="minorHAnsi"/>
        </w:rPr>
        <w:t xml:space="preserve"> </w:t>
      </w:r>
      <w:r w:rsidRPr="0009343F">
        <w:rPr>
          <w:rFonts w:cstheme="minorHAnsi"/>
        </w:rPr>
        <w:t>Úsek provozního nádobí je</w:t>
      </w:r>
      <w:r w:rsidR="003D0C6B">
        <w:rPr>
          <w:rFonts w:cstheme="minorHAnsi"/>
        </w:rPr>
        <w:t xml:space="preserve"> vybaven mycím stolem se dřezem a</w:t>
      </w:r>
      <w:r w:rsidRPr="0009343F">
        <w:rPr>
          <w:rFonts w:cstheme="minorHAnsi"/>
        </w:rPr>
        <w:t xml:space="preserve"> regálem.</w:t>
      </w:r>
      <w:r w:rsidR="003D0C6B">
        <w:rPr>
          <w:rFonts w:cstheme="minorHAnsi"/>
        </w:rPr>
        <w:t xml:space="preserve"> </w:t>
      </w:r>
      <w:r w:rsidRPr="0009343F">
        <w:rPr>
          <w:rFonts w:cstheme="minorHAnsi"/>
        </w:rPr>
        <w:t>Mytí stolního nádobí je vybaveno třídícím stolem, stolem s dřezem a tlakovou sprchou a myčkou.</w:t>
      </w:r>
      <w:r w:rsidR="003D0C6B">
        <w:rPr>
          <w:rFonts w:cstheme="minorHAnsi"/>
        </w:rPr>
        <w:t xml:space="preserve"> </w:t>
      </w:r>
      <w:r w:rsidRPr="0009343F">
        <w:rPr>
          <w:rFonts w:cstheme="minorHAnsi"/>
        </w:rPr>
        <w:t xml:space="preserve">Nad myčkou je </w:t>
      </w:r>
      <w:r w:rsidR="003D0C6B">
        <w:rPr>
          <w:rFonts w:cstheme="minorHAnsi"/>
        </w:rPr>
        <w:t>odsávací nástěnná digestoř.</w:t>
      </w:r>
      <w:r w:rsidRPr="0009343F">
        <w:rPr>
          <w:rFonts w:cstheme="minorHAnsi"/>
        </w:rPr>
        <w:t xml:space="preserve"> Odpad se shazuje do pojízdných uzavíratelných nádob s vložkou. Umývárna je doplněna</w:t>
      </w:r>
      <w:r w:rsidR="003D0C6B">
        <w:rPr>
          <w:rFonts w:cstheme="minorHAnsi"/>
        </w:rPr>
        <w:t xml:space="preserve"> </w:t>
      </w:r>
      <w:r w:rsidRPr="0009343F">
        <w:rPr>
          <w:rFonts w:cstheme="minorHAnsi"/>
        </w:rPr>
        <w:t>regálem na čisté nádobí.</w:t>
      </w:r>
    </w:p>
    <w:p w:rsidR="00BB0EB5" w:rsidRDefault="0009343F" w:rsidP="003D0C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343F">
        <w:rPr>
          <w:rFonts w:cstheme="minorHAnsi"/>
        </w:rPr>
        <w:t>Výdej jídel</w:t>
      </w:r>
      <w:r w:rsidR="003D0C6B">
        <w:rPr>
          <w:rFonts w:cstheme="minorHAnsi"/>
        </w:rPr>
        <w:t xml:space="preserve"> </w:t>
      </w:r>
      <w:r w:rsidRPr="0009343F">
        <w:rPr>
          <w:rFonts w:cstheme="minorHAnsi"/>
        </w:rPr>
        <w:t>je řešen jako samostatný úsek navazující na varnu. Výdej odděluje kuchyňskou a</w:t>
      </w:r>
      <w:r w:rsidR="003D0C6B">
        <w:rPr>
          <w:rFonts w:cstheme="minorHAnsi"/>
        </w:rPr>
        <w:t xml:space="preserve"> </w:t>
      </w:r>
      <w:r w:rsidRPr="0009343F">
        <w:rPr>
          <w:rFonts w:cstheme="minorHAnsi"/>
        </w:rPr>
        <w:t>odbytovou část. Je vybaven teplým stolem s vodní lázní, výd</w:t>
      </w:r>
      <w:r w:rsidR="003D0C6B">
        <w:rPr>
          <w:rFonts w:cstheme="minorHAnsi"/>
        </w:rPr>
        <w:t>ejní gale</w:t>
      </w:r>
      <w:r w:rsidRPr="0009343F">
        <w:rPr>
          <w:rFonts w:cstheme="minorHAnsi"/>
        </w:rPr>
        <w:t>rií, pracovním stolem</w:t>
      </w:r>
      <w:r w:rsidR="003D0C6B">
        <w:rPr>
          <w:rFonts w:cstheme="minorHAnsi"/>
        </w:rPr>
        <w:t xml:space="preserve"> </w:t>
      </w:r>
      <w:r w:rsidRPr="0009343F">
        <w:rPr>
          <w:rFonts w:cstheme="minorHAnsi"/>
        </w:rPr>
        <w:t>s chlazenou vanou. Tato část výdeje je s obsluhou, vydávají se zde teplá jídla.</w:t>
      </w:r>
      <w:r w:rsidR="003D0C6B" w:rsidRPr="003D0C6B">
        <w:rPr>
          <w:rFonts w:ascii="Arial" w:hAnsi="Arial" w:cs="Arial"/>
          <w:b/>
          <w:bCs/>
        </w:rPr>
        <w:t xml:space="preserve"> </w:t>
      </w:r>
      <w:r w:rsidR="00FB7FBC" w:rsidRPr="00FB7FBC">
        <w:rPr>
          <w:rFonts w:cstheme="minorHAnsi"/>
        </w:rPr>
        <w:t>Je možný i v</w:t>
      </w:r>
      <w:r w:rsidR="003D0C6B" w:rsidRPr="003D0C6B">
        <w:rPr>
          <w:rFonts w:cstheme="minorHAnsi"/>
        </w:rPr>
        <w:t xml:space="preserve">ýdej </w:t>
      </w:r>
      <w:r w:rsidR="00FB7FBC">
        <w:rPr>
          <w:rFonts w:cstheme="minorHAnsi"/>
        </w:rPr>
        <w:t xml:space="preserve">jídel jako free </w:t>
      </w:r>
      <w:proofErr w:type="spellStart"/>
      <w:r w:rsidR="00FB7FBC">
        <w:rPr>
          <w:rFonts w:cstheme="minorHAnsi"/>
        </w:rPr>
        <w:t>flow</w:t>
      </w:r>
      <w:proofErr w:type="spellEnd"/>
      <w:r w:rsidR="00FB7FBC">
        <w:rPr>
          <w:rFonts w:cstheme="minorHAnsi"/>
        </w:rPr>
        <w:t xml:space="preserve"> (</w:t>
      </w:r>
      <w:r w:rsidR="003D0C6B" w:rsidRPr="003D0C6B">
        <w:rPr>
          <w:rFonts w:cstheme="minorHAnsi"/>
        </w:rPr>
        <w:t>1</w:t>
      </w:r>
      <w:r w:rsidR="00FB7FBC">
        <w:rPr>
          <w:rFonts w:cstheme="minorHAnsi"/>
        </w:rPr>
        <w:t>.5</w:t>
      </w:r>
      <w:r w:rsidR="003D0C6B" w:rsidRPr="003D0C6B">
        <w:rPr>
          <w:rFonts w:cstheme="minorHAnsi"/>
        </w:rPr>
        <w:t>)</w:t>
      </w:r>
      <w:r w:rsidR="00FB7FBC">
        <w:rPr>
          <w:rFonts w:cstheme="minorHAnsi"/>
        </w:rPr>
        <w:t>, který</w:t>
      </w:r>
      <w:r w:rsidR="003D0C6B" w:rsidRPr="003D0C6B">
        <w:rPr>
          <w:rFonts w:cstheme="minorHAnsi"/>
        </w:rPr>
        <w:t xml:space="preserve"> je navržený jako samoobslužný</w:t>
      </w:r>
      <w:r w:rsidR="003D0C6B">
        <w:rPr>
          <w:rFonts w:cstheme="minorHAnsi"/>
        </w:rPr>
        <w:t>,</w:t>
      </w:r>
      <w:r w:rsidR="003D0C6B" w:rsidRPr="003D0C6B">
        <w:rPr>
          <w:rFonts w:cstheme="minorHAnsi"/>
        </w:rPr>
        <w:t xml:space="preserve"> rozdělený na jednotlivé sortimentní části.</w:t>
      </w:r>
      <w:r w:rsidR="003D0C6B">
        <w:rPr>
          <w:rFonts w:cstheme="minorHAnsi"/>
        </w:rPr>
        <w:t xml:space="preserve"> </w:t>
      </w:r>
      <w:r w:rsidR="003D0C6B" w:rsidRPr="003D0C6B">
        <w:rPr>
          <w:rFonts w:cstheme="minorHAnsi"/>
        </w:rPr>
        <w:t>Část výdeje je tvořena plynule navazujícími úseky umístěnými u stěny, další část tvoří výdejní</w:t>
      </w:r>
      <w:r w:rsidR="003D0C6B">
        <w:rPr>
          <w:rFonts w:cstheme="minorHAnsi"/>
        </w:rPr>
        <w:t xml:space="preserve"> </w:t>
      </w:r>
      <w:r w:rsidR="003D0C6B" w:rsidRPr="003D0C6B">
        <w:rPr>
          <w:rFonts w:cstheme="minorHAnsi"/>
        </w:rPr>
        <w:t>ostrůvky. Výdej je zakončen výčepním barem</w:t>
      </w:r>
      <w:r w:rsidR="003D0C6B">
        <w:rPr>
          <w:rFonts w:cstheme="minorHAnsi"/>
        </w:rPr>
        <w:t xml:space="preserve"> </w:t>
      </w:r>
      <w:r w:rsidR="00FB7FBC">
        <w:rPr>
          <w:rFonts w:cstheme="minorHAnsi"/>
        </w:rPr>
        <w:t>(1.9)</w:t>
      </w:r>
      <w:r w:rsidR="003D0C6B">
        <w:rPr>
          <w:rFonts w:cstheme="minorHAnsi"/>
        </w:rPr>
        <w:t xml:space="preserve">, který </w:t>
      </w:r>
      <w:r w:rsidR="003D0C6B" w:rsidRPr="003D0C6B">
        <w:rPr>
          <w:rFonts w:cstheme="minorHAnsi"/>
        </w:rPr>
        <w:t>je určený pro přípravu teplých a studených nápojů. Je vybaven výčepní a další barovou</w:t>
      </w:r>
      <w:r w:rsidR="003D0C6B">
        <w:rPr>
          <w:rFonts w:cstheme="minorHAnsi"/>
        </w:rPr>
        <w:t xml:space="preserve"> </w:t>
      </w:r>
      <w:r w:rsidR="003D0C6B" w:rsidRPr="003D0C6B">
        <w:rPr>
          <w:rFonts w:cstheme="minorHAnsi"/>
        </w:rPr>
        <w:t>technologií. Pivní sudy jsou umístěny ve výčepním stolu.</w:t>
      </w:r>
    </w:p>
    <w:p w:rsidR="00612419" w:rsidRDefault="00612419" w:rsidP="00612419">
      <w:pPr>
        <w:autoSpaceDE w:val="0"/>
        <w:autoSpaceDN w:val="0"/>
        <w:adjustRightInd w:val="0"/>
        <w:spacing w:before="120" w:after="120" w:line="240" w:lineRule="auto"/>
        <w:jc w:val="both"/>
      </w:pPr>
      <w:r w:rsidRPr="00612419">
        <w:t xml:space="preserve">Sociální zázemí pro zaměstnance </w:t>
      </w:r>
      <w:proofErr w:type="spellStart"/>
      <w:r w:rsidRPr="00612419">
        <w:t>gastroprovozu</w:t>
      </w:r>
      <w:proofErr w:type="spellEnd"/>
      <w:r w:rsidRPr="00612419">
        <w:t xml:space="preserve"> je umístěno hned vedle zásobovacího vstupu. Šatna je rozdělena zvlášť pro muže a ženy</w:t>
      </w:r>
      <w:r w:rsidR="00FB7FBC">
        <w:t xml:space="preserve"> (1.16)</w:t>
      </w:r>
      <w:r w:rsidRPr="00612419">
        <w:t>, je doplněna sprchou</w:t>
      </w:r>
      <w:r w:rsidR="00FB7FBC">
        <w:t xml:space="preserve"> (1.17)</w:t>
      </w:r>
      <w:r w:rsidRPr="00612419">
        <w:t xml:space="preserve">. WC pro personál </w:t>
      </w:r>
      <w:r w:rsidR="00FB7FBC">
        <w:t xml:space="preserve">(1.18) </w:t>
      </w:r>
      <w:r w:rsidRPr="00612419">
        <w:t>je umístěno vedle šaten a pro obsluhu samostatně mezi toaletami pro veřejnost</w:t>
      </w:r>
      <w:r w:rsidR="00FB7FBC">
        <w:t xml:space="preserve"> (1.34)</w:t>
      </w:r>
      <w:r w:rsidRPr="00612419">
        <w:t>.</w:t>
      </w:r>
    </w:p>
    <w:p w:rsidR="00612419" w:rsidRPr="00612419" w:rsidRDefault="00612419" w:rsidP="00612419">
      <w:pPr>
        <w:autoSpaceDE w:val="0"/>
        <w:autoSpaceDN w:val="0"/>
        <w:adjustRightInd w:val="0"/>
        <w:spacing w:before="120" w:after="120" w:line="240" w:lineRule="auto"/>
        <w:jc w:val="both"/>
      </w:pPr>
      <w:r w:rsidRPr="00612419">
        <w:t xml:space="preserve">Kancelář </w:t>
      </w:r>
      <w:r w:rsidR="00FB7FBC">
        <w:t xml:space="preserve">(1.15) </w:t>
      </w:r>
      <w:r w:rsidRPr="00612419">
        <w:t>je umístěna naproti sociálnímu zázemí vedle vstupu.</w:t>
      </w:r>
    </w:p>
    <w:p w:rsidR="00612419" w:rsidRDefault="00612419" w:rsidP="00FB7FBC">
      <w:pPr>
        <w:autoSpaceDE w:val="0"/>
        <w:autoSpaceDN w:val="0"/>
        <w:adjustRightInd w:val="0"/>
        <w:spacing w:before="120" w:after="120" w:line="240" w:lineRule="auto"/>
        <w:jc w:val="both"/>
      </w:pPr>
      <w:r w:rsidRPr="00612419">
        <w:t xml:space="preserve">Úklidová nika </w:t>
      </w:r>
      <w:r w:rsidR="00FB7FBC">
        <w:t>(1.19) je umístěna u</w:t>
      </w:r>
      <w:r w:rsidRPr="00612419">
        <w:t xml:space="preserve"> chodby. Je vybavena výlevkou a skříní na úklidové a </w:t>
      </w:r>
      <w:proofErr w:type="gramStart"/>
      <w:r w:rsidRPr="00612419">
        <w:t>čistící</w:t>
      </w:r>
      <w:proofErr w:type="gramEnd"/>
      <w:r>
        <w:t xml:space="preserve"> </w:t>
      </w:r>
      <w:r w:rsidRPr="00612419">
        <w:t>prostředky.</w:t>
      </w:r>
    </w:p>
    <w:p w:rsidR="005A3554" w:rsidRPr="003D0C6B" w:rsidRDefault="00BB0EB5" w:rsidP="00D43F2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BB0EB5">
        <w:rPr>
          <w:rFonts w:cstheme="minorHAnsi"/>
        </w:rPr>
        <w:t>Prostor pro návštěvníky celou svou jižní prosklenou fasádou</w:t>
      </w:r>
      <w:r>
        <w:rPr>
          <w:rFonts w:cstheme="minorHAnsi"/>
        </w:rPr>
        <w:t xml:space="preserve"> </w:t>
      </w:r>
      <w:r w:rsidRPr="00BB0EB5">
        <w:rPr>
          <w:rFonts w:cstheme="minorHAnsi"/>
        </w:rPr>
        <w:t xml:space="preserve">směřuje na dřevěnou terasu. Terasa </w:t>
      </w:r>
      <w:r w:rsidR="00FB7FBC">
        <w:rPr>
          <w:rFonts w:cstheme="minorHAnsi"/>
        </w:rPr>
        <w:t xml:space="preserve">(1.36) </w:t>
      </w:r>
      <w:r w:rsidRPr="00BB0EB5">
        <w:rPr>
          <w:rFonts w:cstheme="minorHAnsi"/>
        </w:rPr>
        <w:t>je částečně kryta markýzou, která zároveň poslouží</w:t>
      </w:r>
      <w:r w:rsidR="005A3554">
        <w:rPr>
          <w:rFonts w:cstheme="minorHAnsi"/>
        </w:rPr>
        <w:t xml:space="preserve"> </w:t>
      </w:r>
      <w:r w:rsidRPr="00BB0EB5">
        <w:rPr>
          <w:rFonts w:cstheme="minorHAnsi"/>
        </w:rPr>
        <w:t xml:space="preserve">jako ochrana interiéru před sluncem. V západní části terasy je pod markýzou letní </w:t>
      </w:r>
      <w:r w:rsidR="003D0C6B">
        <w:rPr>
          <w:rFonts w:cstheme="minorHAnsi"/>
        </w:rPr>
        <w:t>bar</w:t>
      </w:r>
      <w:r w:rsidRPr="00BB0EB5">
        <w:rPr>
          <w:rFonts w:cstheme="minorHAnsi"/>
        </w:rPr>
        <w:t xml:space="preserve"> (gril,</w:t>
      </w:r>
      <w:r w:rsidR="005A3554">
        <w:rPr>
          <w:rFonts w:cstheme="minorHAnsi"/>
        </w:rPr>
        <w:t xml:space="preserve"> </w:t>
      </w:r>
      <w:r w:rsidRPr="00BB0EB5">
        <w:rPr>
          <w:rFonts w:cstheme="minorHAnsi"/>
        </w:rPr>
        <w:t xml:space="preserve">nápoje, zmrzlina apod.). Prostor </w:t>
      </w:r>
      <w:r w:rsidR="003D0C6B">
        <w:rPr>
          <w:rFonts w:cstheme="minorHAnsi"/>
        </w:rPr>
        <w:t>baru (1</w:t>
      </w:r>
      <w:r w:rsidR="00FB7FBC">
        <w:rPr>
          <w:rFonts w:cstheme="minorHAnsi"/>
        </w:rPr>
        <w:t>.37</w:t>
      </w:r>
      <w:r w:rsidR="003D0C6B">
        <w:rPr>
          <w:rFonts w:cstheme="minorHAnsi"/>
        </w:rPr>
        <w:t>)</w:t>
      </w:r>
      <w:r w:rsidRPr="00BB0EB5">
        <w:rPr>
          <w:rFonts w:cstheme="minorHAnsi"/>
        </w:rPr>
        <w:t xml:space="preserve"> </w:t>
      </w:r>
      <w:r w:rsidR="005A3554">
        <w:rPr>
          <w:rFonts w:cstheme="minorHAnsi"/>
        </w:rPr>
        <w:t>je</w:t>
      </w:r>
      <w:r w:rsidRPr="00BB0EB5">
        <w:rPr>
          <w:rFonts w:cstheme="minorHAnsi"/>
        </w:rPr>
        <w:t xml:space="preserve"> uzavíratelný roletou. </w:t>
      </w:r>
      <w:r w:rsidR="003D0C6B" w:rsidRPr="003D0C6B">
        <w:rPr>
          <w:rFonts w:cstheme="minorHAnsi"/>
        </w:rPr>
        <w:t>L</w:t>
      </w:r>
      <w:r w:rsidR="00FB7FBC">
        <w:rPr>
          <w:rFonts w:cstheme="minorHAnsi"/>
        </w:rPr>
        <w:t>etní bar doplňuje sklad nápojů</w:t>
      </w:r>
      <w:r w:rsidR="00612419">
        <w:rPr>
          <w:rFonts w:cstheme="minorHAnsi"/>
        </w:rPr>
        <w:t>, kde j</w:t>
      </w:r>
      <w:r w:rsidR="003D0C6B" w:rsidRPr="003D0C6B">
        <w:rPr>
          <w:rFonts w:cstheme="minorHAnsi"/>
        </w:rPr>
        <w:t>e prostor pro pivní sudy a přepravky a regál.</w:t>
      </w:r>
    </w:p>
    <w:p w:rsidR="005A3554" w:rsidRDefault="00BB0EB5" w:rsidP="003D0C6B">
      <w:pPr>
        <w:autoSpaceDE w:val="0"/>
        <w:autoSpaceDN w:val="0"/>
        <w:adjustRightInd w:val="0"/>
        <w:spacing w:before="120" w:after="120" w:line="240" w:lineRule="auto"/>
        <w:jc w:val="both"/>
      </w:pPr>
      <w:r w:rsidRPr="00BB0EB5">
        <w:rPr>
          <w:rFonts w:cstheme="minorHAnsi"/>
        </w:rPr>
        <w:t>Na výčep navazuje</w:t>
      </w:r>
      <w:r w:rsidR="005A3554">
        <w:rPr>
          <w:rFonts w:cstheme="minorHAnsi"/>
        </w:rPr>
        <w:t xml:space="preserve"> </w:t>
      </w:r>
      <w:r w:rsidRPr="00BB0EB5">
        <w:rPr>
          <w:rFonts w:cstheme="minorHAnsi"/>
        </w:rPr>
        <w:t xml:space="preserve">zázemí </w:t>
      </w:r>
      <w:r w:rsidR="00FB7FBC">
        <w:rPr>
          <w:rFonts w:cstheme="minorHAnsi"/>
        </w:rPr>
        <w:t xml:space="preserve">(1.38) </w:t>
      </w:r>
      <w:r w:rsidRPr="00BB0EB5">
        <w:rPr>
          <w:rFonts w:cstheme="minorHAnsi"/>
        </w:rPr>
        <w:t>a prostor pro ukládání o</w:t>
      </w:r>
      <w:r w:rsidR="005A3554">
        <w:rPr>
          <w:rFonts w:cstheme="minorHAnsi"/>
        </w:rPr>
        <w:t>d</w:t>
      </w:r>
      <w:r w:rsidRPr="00BB0EB5">
        <w:rPr>
          <w:rFonts w:cstheme="minorHAnsi"/>
        </w:rPr>
        <w:t xml:space="preserve">padů </w:t>
      </w:r>
      <w:r w:rsidR="00FB7FBC">
        <w:rPr>
          <w:rFonts w:cstheme="minorHAnsi"/>
        </w:rPr>
        <w:t xml:space="preserve">(1.39) </w:t>
      </w:r>
      <w:r w:rsidRPr="00BB0EB5">
        <w:rPr>
          <w:rFonts w:cstheme="minorHAnsi"/>
        </w:rPr>
        <w:t>se samostatnými vstupy z obslužné komunikace na</w:t>
      </w:r>
      <w:r w:rsidR="005A3554">
        <w:rPr>
          <w:rFonts w:cstheme="minorHAnsi"/>
        </w:rPr>
        <w:t xml:space="preserve"> </w:t>
      </w:r>
      <w:r w:rsidRPr="00BB0EB5">
        <w:rPr>
          <w:rFonts w:cstheme="minorHAnsi"/>
        </w:rPr>
        <w:t xml:space="preserve">západní straně </w:t>
      </w:r>
      <w:proofErr w:type="gramStart"/>
      <w:r w:rsidR="005A3554">
        <w:rPr>
          <w:rFonts w:cstheme="minorHAnsi"/>
        </w:rPr>
        <w:t xml:space="preserve">objetu </w:t>
      </w:r>
      <w:r w:rsidR="00C51073" w:rsidRPr="00BB0EB5">
        <w:rPr>
          <w:rFonts w:cstheme="minorHAnsi"/>
        </w:rPr>
        <w:t>1.N</w:t>
      </w:r>
      <w:r w:rsidR="00327C03" w:rsidRPr="00BB0EB5">
        <w:rPr>
          <w:rFonts w:cstheme="minorHAnsi"/>
        </w:rPr>
        <w:t>.</w:t>
      </w:r>
      <w:proofErr w:type="gramEnd"/>
      <w:r w:rsidR="00C51073" w:rsidRPr="00BB0EB5">
        <w:rPr>
          <w:rFonts w:cstheme="minorHAnsi"/>
        </w:rPr>
        <w:t xml:space="preserve">P. </w:t>
      </w:r>
      <w:r w:rsidR="00FB7FBC">
        <w:rPr>
          <w:rFonts w:cstheme="minorHAnsi"/>
        </w:rPr>
        <w:t>Sklad odpadků</w:t>
      </w:r>
      <w:r w:rsidR="006E7570" w:rsidRPr="006E7570">
        <w:rPr>
          <w:rFonts w:cstheme="minorHAnsi"/>
        </w:rPr>
        <w:t xml:space="preserve"> je vybavený baterií pro připojení </w:t>
      </w:r>
      <w:proofErr w:type="spellStart"/>
      <w:r w:rsidR="006E7570" w:rsidRPr="006E7570">
        <w:rPr>
          <w:rFonts w:cstheme="minorHAnsi"/>
        </w:rPr>
        <w:t>oplachové</w:t>
      </w:r>
      <w:proofErr w:type="spellEnd"/>
      <w:r w:rsidR="006E7570" w:rsidRPr="006E7570">
        <w:rPr>
          <w:rFonts w:cstheme="minorHAnsi"/>
        </w:rPr>
        <w:t xml:space="preserve"> hadice a podlahovým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>roštem.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>V tomto prostoru budou skladovány i obaly.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>Odpad bude po každé směně odnášen do kontejnerů. V jednotlivých odpadních nádobách budou</w:t>
      </w:r>
      <w:r w:rsidR="006E7570">
        <w:rPr>
          <w:rFonts w:cstheme="minorHAnsi"/>
        </w:rPr>
        <w:t xml:space="preserve"> </w:t>
      </w:r>
      <w:r w:rsidR="006E7570" w:rsidRPr="006E7570">
        <w:rPr>
          <w:rFonts w:cstheme="minorHAnsi"/>
        </w:rPr>
        <w:t xml:space="preserve">používány jednorázové </w:t>
      </w:r>
      <w:proofErr w:type="spellStart"/>
      <w:r w:rsidR="006E7570" w:rsidRPr="006E7570">
        <w:rPr>
          <w:rFonts w:cstheme="minorHAnsi"/>
        </w:rPr>
        <w:t>pvc</w:t>
      </w:r>
      <w:proofErr w:type="spellEnd"/>
      <w:r w:rsidR="006E7570" w:rsidRPr="006E7570">
        <w:rPr>
          <w:rFonts w:cstheme="minorHAnsi"/>
        </w:rPr>
        <w:t xml:space="preserve"> vložky (sáčky).</w:t>
      </w:r>
      <w:r w:rsidR="006E7570">
        <w:rPr>
          <w:rFonts w:cstheme="minorHAnsi"/>
        </w:rPr>
        <w:t xml:space="preserve"> </w:t>
      </w:r>
      <w:r w:rsidR="005A3554" w:rsidRPr="00327C03">
        <w:t xml:space="preserve">Odvoz odpadků je zajištěn s pravidelným odvozem. </w:t>
      </w:r>
    </w:p>
    <w:p w:rsidR="00612419" w:rsidRDefault="00612419" w:rsidP="00327C03">
      <w:pPr>
        <w:spacing w:line="240" w:lineRule="auto"/>
        <w:jc w:val="both"/>
      </w:pPr>
    </w:p>
    <w:p w:rsidR="00A02735" w:rsidRDefault="00A02735" w:rsidP="00327C03">
      <w:pPr>
        <w:spacing w:line="240" w:lineRule="auto"/>
        <w:jc w:val="both"/>
        <w:rPr>
          <w:b/>
          <w:u w:val="single"/>
        </w:rPr>
      </w:pPr>
      <w:r w:rsidRPr="00327C03">
        <w:rPr>
          <w:b/>
          <w:u w:val="single"/>
        </w:rPr>
        <w:t>Energetická bilance</w:t>
      </w:r>
    </w:p>
    <w:p w:rsidR="00BB0EB5" w:rsidRDefault="00BB0EB5" w:rsidP="00BB0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Energetická bilance elektrické energie</w:t>
      </w:r>
    </w:p>
    <w:p w:rsidR="00BB0EB5" w:rsidRDefault="00BB0EB5" w:rsidP="00BB0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Objekt ob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 xml:space="preserve">erstvení </w:t>
      </w:r>
      <w:proofErr w:type="spellStart"/>
      <w:r>
        <w:rPr>
          <w:rFonts w:ascii="Helvetica" w:hAnsi="Helvetica" w:cs="Helvetica"/>
        </w:rPr>
        <w:t>P</w:t>
      </w:r>
      <w:r>
        <w:rPr>
          <w:rFonts w:ascii="Helvetica" w:hAnsi="Helvetica" w:cs="Helvetica"/>
          <w:sz w:val="14"/>
          <w:szCs w:val="14"/>
        </w:rPr>
        <w:t>i</w:t>
      </w:r>
      <w:proofErr w:type="spellEnd"/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</w:rPr>
        <w:t xml:space="preserve">=126 kW </w:t>
      </w:r>
      <w:r>
        <w:rPr>
          <w:rFonts w:ascii="Symbol" w:hAnsi="Symbol" w:cs="Symbol"/>
        </w:rPr>
        <w:t></w:t>
      </w:r>
      <w:r>
        <w:rPr>
          <w:rFonts w:ascii="Symbol" w:hAnsi="Symbol" w:cs="Symbol"/>
        </w:rPr>
        <w:t></w:t>
      </w:r>
      <w:proofErr w:type="spellStart"/>
      <w:r>
        <w:rPr>
          <w:rFonts w:ascii="Helvetica" w:hAnsi="Helvetica" w:cs="Helvetica"/>
        </w:rPr>
        <w:t>P</w:t>
      </w:r>
      <w:r>
        <w:rPr>
          <w:rFonts w:ascii="Helvetica" w:hAnsi="Helvetica" w:cs="Helvetica"/>
          <w:sz w:val="14"/>
          <w:szCs w:val="14"/>
        </w:rPr>
        <w:t>s</w:t>
      </w:r>
      <w:proofErr w:type="spellEnd"/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</w:rPr>
        <w:t>= 100 kW</w:t>
      </w:r>
      <w:r w:rsidR="00373C4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k</w:t>
      </w:r>
      <w:r>
        <w:rPr>
          <w:rFonts w:ascii="Helvetica" w:hAnsi="Helvetica" w:cs="Helvetica"/>
          <w:sz w:val="14"/>
          <w:szCs w:val="14"/>
        </w:rPr>
        <w:t xml:space="preserve">s </w:t>
      </w:r>
      <w:r>
        <w:rPr>
          <w:rFonts w:ascii="Helvetica" w:hAnsi="Helvetica" w:cs="Helvetica"/>
        </w:rPr>
        <w:t>= 0.9</w:t>
      </w:r>
    </w:p>
    <w:p w:rsidR="00BB0EB5" w:rsidRDefault="00BB0EB5" w:rsidP="00BB0EB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 xml:space="preserve">edpokládané technické maximum objektu </w:t>
      </w:r>
      <w:proofErr w:type="spellStart"/>
      <w:r>
        <w:rPr>
          <w:rFonts w:ascii="Helvetica" w:hAnsi="Helvetica" w:cs="Helvetica"/>
        </w:rPr>
        <w:t>P</w:t>
      </w:r>
      <w:r>
        <w:rPr>
          <w:rFonts w:ascii="Helvetica" w:hAnsi="Helvetica" w:cs="Helvetica"/>
          <w:sz w:val="14"/>
          <w:szCs w:val="14"/>
        </w:rPr>
        <w:t>b</w:t>
      </w:r>
      <w:proofErr w:type="spellEnd"/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</w:rPr>
        <w:t>= 90 kW</w:t>
      </w:r>
    </w:p>
    <w:p w:rsidR="00BB0EB5" w:rsidRDefault="00BB0EB5" w:rsidP="00BB0EB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BB0EB5" w:rsidRDefault="00BB0EB5" w:rsidP="00BB0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 xml:space="preserve">edpokládané technické maximum: </w:t>
      </w:r>
      <w:proofErr w:type="spellStart"/>
      <w:r>
        <w:rPr>
          <w:rFonts w:ascii="Helvetica" w:hAnsi="Helvetica" w:cs="Helvetica"/>
        </w:rPr>
        <w:t>P</w:t>
      </w:r>
      <w:r>
        <w:rPr>
          <w:rFonts w:ascii="Helvetica" w:hAnsi="Helvetica" w:cs="Helvetica"/>
          <w:sz w:val="14"/>
          <w:szCs w:val="14"/>
        </w:rPr>
        <w:t>b</w:t>
      </w:r>
      <w:proofErr w:type="spellEnd"/>
      <w:r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</w:rPr>
        <w:t>= 21,6 kW</w:t>
      </w:r>
    </w:p>
    <w:p w:rsidR="00BB0EB5" w:rsidRDefault="00BB0EB5" w:rsidP="00BB0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ípojná hodnota zdroje tepla pro vytáp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ní</w:t>
      </w:r>
    </w:p>
    <w:p w:rsidR="00BB0EB5" w:rsidRDefault="00BB0EB5" w:rsidP="00BB0EB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O</w:t>
      </w:r>
      <w:r w:rsidR="00373C4E">
        <w:rPr>
          <w:rFonts w:ascii="Helvetica" w:hAnsi="Helvetica" w:cs="Helvetica"/>
        </w:rPr>
        <w:t>bjekt o</w:t>
      </w:r>
      <w:r>
        <w:rPr>
          <w:rFonts w:ascii="Helvetica" w:hAnsi="Helvetica" w:cs="Helvetica"/>
        </w:rPr>
        <w:t>b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erstvení 98 kW</w:t>
      </w:r>
    </w:p>
    <w:p w:rsidR="00BB0EB5" w:rsidRDefault="00BB0EB5" w:rsidP="00BB0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B0EB5" w:rsidRDefault="00BB0EB5" w:rsidP="00BB0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Ro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ní spot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eba energie na vytáp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ní</w:t>
      </w:r>
    </w:p>
    <w:p w:rsidR="00BB0EB5" w:rsidRDefault="00BB0EB5" w:rsidP="00BB0EB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O</w:t>
      </w:r>
      <w:r w:rsidR="00373C4E">
        <w:rPr>
          <w:rFonts w:ascii="Helvetica" w:hAnsi="Helvetica" w:cs="Helvetica"/>
        </w:rPr>
        <w:t>bjekt o</w:t>
      </w:r>
      <w:r>
        <w:rPr>
          <w:rFonts w:ascii="Helvetica" w:hAnsi="Helvetica" w:cs="Helvetica"/>
        </w:rPr>
        <w:t>b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erstvení 885 GJ/rok</w:t>
      </w:r>
    </w:p>
    <w:p w:rsidR="00BB0EB5" w:rsidRDefault="00BB0EB5" w:rsidP="00BB0EB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BB0EB5" w:rsidRDefault="00BB0EB5" w:rsidP="00BB0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Množství odvád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ných odpadních vod</w:t>
      </w:r>
    </w:p>
    <w:p w:rsidR="00BB0EB5" w:rsidRDefault="00BB0EB5" w:rsidP="00BB0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 xml:space="preserve">Splaškové: </w:t>
      </w:r>
      <w:r>
        <w:rPr>
          <w:rFonts w:ascii="Helvetica" w:hAnsi="Helvetica" w:cs="Helvetica"/>
        </w:rPr>
        <w:t>O</w:t>
      </w:r>
      <w:r w:rsidR="00373C4E">
        <w:rPr>
          <w:rFonts w:ascii="Helvetica" w:hAnsi="Helvetica" w:cs="Helvetica"/>
        </w:rPr>
        <w:t>bjekt o</w:t>
      </w:r>
      <w:r>
        <w:rPr>
          <w:rFonts w:ascii="Helvetica" w:hAnsi="Helvetica" w:cs="Helvetica"/>
        </w:rPr>
        <w:t>b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erstvení ……………………………….. 5,66 l/s</w:t>
      </w:r>
    </w:p>
    <w:p w:rsidR="00BB0EB5" w:rsidRPr="00486307" w:rsidRDefault="00BB0EB5" w:rsidP="009163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Helvetica-Oblique" w:hAnsi="Helvetica-Oblique" w:cs="Helvetica-Oblique"/>
          <w:i/>
          <w:iCs/>
        </w:rPr>
        <w:t>Deš</w:t>
      </w:r>
      <w:r>
        <w:rPr>
          <w:rFonts w:ascii="Arial,Italic" w:hAnsi="Arial,Italic" w:cs="Arial,Italic"/>
          <w:i/>
          <w:iCs/>
        </w:rPr>
        <w:t>ť</w:t>
      </w:r>
      <w:r>
        <w:rPr>
          <w:rFonts w:ascii="Helvetica-Oblique" w:hAnsi="Helvetica-Oblique" w:cs="Helvetica-Oblique"/>
          <w:i/>
          <w:iCs/>
        </w:rPr>
        <w:t xml:space="preserve">ové: </w:t>
      </w:r>
      <w:r w:rsidR="00373C4E">
        <w:rPr>
          <w:rFonts w:ascii="Helvetica-Oblique" w:hAnsi="Helvetica-Oblique" w:cs="Helvetica-Oblique"/>
          <w:i/>
          <w:iCs/>
        </w:rPr>
        <w:t xml:space="preserve"> </w:t>
      </w:r>
      <w:r>
        <w:rPr>
          <w:rFonts w:ascii="Helvetica" w:hAnsi="Helvetica" w:cs="Helvetica"/>
        </w:rPr>
        <w:t>O</w:t>
      </w:r>
      <w:r w:rsidR="00373C4E">
        <w:rPr>
          <w:rFonts w:ascii="Helvetica" w:hAnsi="Helvetica" w:cs="Helvetica"/>
        </w:rPr>
        <w:t>bjekt o</w:t>
      </w:r>
      <w:r>
        <w:rPr>
          <w:rFonts w:ascii="Helvetica" w:hAnsi="Helvetica" w:cs="Helvetica"/>
        </w:rPr>
        <w:t>b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erstvení ………………………………… 8,61 l/s</w:t>
      </w:r>
      <w:bookmarkStart w:id="0" w:name="_GoBack"/>
      <w:bookmarkEnd w:id="0"/>
    </w:p>
    <w:sectPr w:rsidR="00BB0EB5" w:rsidRPr="004863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9D" w:rsidRDefault="008A529D" w:rsidP="0033694A">
      <w:pPr>
        <w:spacing w:after="0" w:line="240" w:lineRule="auto"/>
      </w:pPr>
      <w:r>
        <w:separator/>
      </w:r>
    </w:p>
  </w:endnote>
  <w:endnote w:type="continuationSeparator" w:id="0">
    <w:p w:rsidR="008A529D" w:rsidRDefault="008A529D" w:rsidP="0033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9D" w:rsidRDefault="008A529D" w:rsidP="0033694A">
      <w:pPr>
        <w:spacing w:after="0" w:line="240" w:lineRule="auto"/>
      </w:pPr>
      <w:r>
        <w:separator/>
      </w:r>
    </w:p>
  </w:footnote>
  <w:footnote w:type="continuationSeparator" w:id="0">
    <w:p w:rsidR="008A529D" w:rsidRDefault="008A529D" w:rsidP="0033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4A" w:rsidRDefault="0033694A">
    <w:pPr>
      <w:pStyle w:val="Zhlav"/>
    </w:pPr>
    <w:r>
      <w:t xml:space="preserve">Příloha č. 4 </w:t>
    </w:r>
    <w:r w:rsidR="00B84336">
      <w:t xml:space="preserve">k Výzvě </w:t>
    </w:r>
    <w:r>
      <w:t>– Popis předmětu pachtu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A04"/>
    <w:multiLevelType w:val="hybridMultilevel"/>
    <w:tmpl w:val="92B6B720"/>
    <w:lvl w:ilvl="0" w:tplc="608C52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4A7"/>
    <w:multiLevelType w:val="hybridMultilevel"/>
    <w:tmpl w:val="9E70B4F0"/>
    <w:lvl w:ilvl="0" w:tplc="76AC2A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83076"/>
    <w:multiLevelType w:val="hybridMultilevel"/>
    <w:tmpl w:val="C0BC6C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E56FDF"/>
    <w:multiLevelType w:val="hybridMultilevel"/>
    <w:tmpl w:val="43EC02AE"/>
    <w:lvl w:ilvl="0" w:tplc="EBE694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B73B1"/>
    <w:multiLevelType w:val="hybridMultilevel"/>
    <w:tmpl w:val="94B0D044"/>
    <w:lvl w:ilvl="0" w:tplc="A5BEFF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A31BB"/>
    <w:multiLevelType w:val="hybridMultilevel"/>
    <w:tmpl w:val="60144F2A"/>
    <w:lvl w:ilvl="0" w:tplc="8A7ADA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48"/>
    <w:rsid w:val="0009343F"/>
    <w:rsid w:val="00093CC5"/>
    <w:rsid w:val="00113832"/>
    <w:rsid w:val="00197613"/>
    <w:rsid w:val="001C0386"/>
    <w:rsid w:val="00200684"/>
    <w:rsid w:val="002231AC"/>
    <w:rsid w:val="00237900"/>
    <w:rsid w:val="00300C63"/>
    <w:rsid w:val="00327C03"/>
    <w:rsid w:val="0033694A"/>
    <w:rsid w:val="00373C4E"/>
    <w:rsid w:val="003D0C6B"/>
    <w:rsid w:val="00432C05"/>
    <w:rsid w:val="00486307"/>
    <w:rsid w:val="004964DC"/>
    <w:rsid w:val="004B3B04"/>
    <w:rsid w:val="005A3554"/>
    <w:rsid w:val="005A60F8"/>
    <w:rsid w:val="005A6FF9"/>
    <w:rsid w:val="00607FB4"/>
    <w:rsid w:val="00612419"/>
    <w:rsid w:val="006C61DF"/>
    <w:rsid w:val="006E7570"/>
    <w:rsid w:val="007C6B82"/>
    <w:rsid w:val="007E6811"/>
    <w:rsid w:val="00872876"/>
    <w:rsid w:val="008A529D"/>
    <w:rsid w:val="008F3655"/>
    <w:rsid w:val="0091635C"/>
    <w:rsid w:val="00A02735"/>
    <w:rsid w:val="00B25CD6"/>
    <w:rsid w:val="00B622D3"/>
    <w:rsid w:val="00B84336"/>
    <w:rsid w:val="00BB0EB5"/>
    <w:rsid w:val="00BE4848"/>
    <w:rsid w:val="00C51073"/>
    <w:rsid w:val="00CA68F3"/>
    <w:rsid w:val="00CE1055"/>
    <w:rsid w:val="00D43F29"/>
    <w:rsid w:val="00DB24C7"/>
    <w:rsid w:val="00DE5A16"/>
    <w:rsid w:val="00E11F78"/>
    <w:rsid w:val="00E262AC"/>
    <w:rsid w:val="00E563BA"/>
    <w:rsid w:val="00E60478"/>
    <w:rsid w:val="00EC4136"/>
    <w:rsid w:val="00F01CCB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583A"/>
  <w15:docId w15:val="{577C6FCD-CA49-4C0B-9470-C69B92A5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7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C6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3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94A"/>
  </w:style>
  <w:style w:type="paragraph" w:styleId="Zpat">
    <w:name w:val="footer"/>
    <w:basedOn w:val="Normln"/>
    <w:link w:val="ZpatChar"/>
    <w:uiPriority w:val="99"/>
    <w:unhideWhenUsed/>
    <w:rsid w:val="0033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1020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Bartůšková Martina</dc:creator>
  <cp:lastModifiedBy>Martina Toušková Alešová</cp:lastModifiedBy>
  <cp:revision>9</cp:revision>
  <cp:lastPrinted>2021-04-15T13:37:00Z</cp:lastPrinted>
  <dcterms:created xsi:type="dcterms:W3CDTF">2020-12-21T10:20:00Z</dcterms:created>
  <dcterms:modified xsi:type="dcterms:W3CDTF">2021-04-22T06:47:00Z</dcterms:modified>
</cp:coreProperties>
</file>