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AA969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4DD34B49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3DFC0144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07C96E11" w14:textId="4840842D" w:rsidR="002E5398" w:rsidRDefault="00BD2FFF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8E0C3D">
        <w:rPr>
          <w:szCs w:val="24"/>
        </w:rPr>
        <w:t>8</w:t>
      </w:r>
      <w:bookmarkStart w:id="0" w:name="_GoBack"/>
      <w:bookmarkEnd w:id="0"/>
      <w:r w:rsidR="006E389E">
        <w:rPr>
          <w:szCs w:val="24"/>
        </w:rPr>
        <w:t xml:space="preserve">. </w:t>
      </w:r>
      <w:r>
        <w:rPr>
          <w:szCs w:val="24"/>
        </w:rPr>
        <w:t>dubna</w:t>
      </w:r>
      <w:r w:rsidR="006E389E">
        <w:rPr>
          <w:szCs w:val="24"/>
        </w:rPr>
        <w:t xml:space="preserve"> 202</w:t>
      </w:r>
      <w:r>
        <w:rPr>
          <w:szCs w:val="24"/>
        </w:rPr>
        <w:t>3</w:t>
      </w:r>
    </w:p>
    <w:p w14:paraId="559025EA" w14:textId="77777777"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160B7480" w14:textId="77777777" w:rsidR="00D85A10" w:rsidRPr="00D85A10" w:rsidRDefault="00D85A10" w:rsidP="00D85A10">
      <w:pPr>
        <w:pStyle w:val="Normlnweb"/>
        <w:tabs>
          <w:tab w:val="center" w:pos="4592"/>
        </w:tabs>
        <w:spacing w:line="276" w:lineRule="auto"/>
        <w:jc w:val="center"/>
        <w:textAlignment w:val="baseline"/>
        <w:rPr>
          <w:b/>
          <w:kern w:val="2"/>
          <w:sz w:val="32"/>
          <w:szCs w:val="32"/>
          <w:lang w:eastAsia="zh-CN"/>
        </w:rPr>
      </w:pPr>
      <w:r w:rsidRPr="00D85A10">
        <w:rPr>
          <w:b/>
          <w:kern w:val="2"/>
          <w:sz w:val="32"/>
          <w:szCs w:val="32"/>
          <w:lang w:eastAsia="zh-CN"/>
        </w:rPr>
        <w:t>Májová procházka botanickou zahradou s ochutnávkou vín ročníku 2022</w:t>
      </w:r>
    </w:p>
    <w:p w14:paraId="50811AF4" w14:textId="77777777" w:rsidR="00D85A10" w:rsidRPr="00D85A10" w:rsidRDefault="00D85A10" w:rsidP="00D85A10">
      <w:pPr>
        <w:pStyle w:val="Normlnweb"/>
        <w:tabs>
          <w:tab w:val="center" w:pos="4592"/>
        </w:tabs>
        <w:spacing w:line="276" w:lineRule="auto"/>
        <w:jc w:val="center"/>
        <w:textAlignment w:val="baseline"/>
        <w:rPr>
          <w:b/>
          <w:i/>
          <w:kern w:val="2"/>
          <w:sz w:val="28"/>
          <w:szCs w:val="28"/>
          <w:lang w:eastAsia="zh-CN"/>
        </w:rPr>
      </w:pPr>
      <w:r w:rsidRPr="00D85A10">
        <w:rPr>
          <w:b/>
          <w:i/>
          <w:kern w:val="2"/>
          <w:sz w:val="28"/>
          <w:szCs w:val="28"/>
          <w:lang w:eastAsia="zh-CN"/>
        </w:rPr>
        <w:t>V nabídce Vinotéky sv. Kláry v Troji budou bílá a růžová vína i oblíbený klaret</w:t>
      </w:r>
    </w:p>
    <w:p w14:paraId="03F3F549" w14:textId="59746D59" w:rsidR="00D85A10" w:rsidRPr="00D85A10" w:rsidRDefault="00D62E53" w:rsidP="00D85A10">
      <w:pPr>
        <w:pStyle w:val="Normlnweb"/>
        <w:spacing w:line="276" w:lineRule="auto"/>
        <w:jc w:val="both"/>
        <w:textAlignment w:val="baseline"/>
        <w:rPr>
          <w:b/>
          <w:noProof/>
        </w:rPr>
      </w:pPr>
      <w:r w:rsidRPr="00D85A10">
        <w:rPr>
          <w:b/>
          <w:noProof/>
        </w:rPr>
        <w:t>Botanická zahrada je právě v květnu tím nejkrásnějším místem pro jarní procházky.</w:t>
      </w:r>
      <w:r>
        <w:rPr>
          <w:b/>
          <w:noProof/>
        </w:rPr>
        <w:t xml:space="preserve"> A nejen pro ně. </w:t>
      </w:r>
      <w:r w:rsidR="00D85A10" w:rsidRPr="00D85A10">
        <w:rPr>
          <w:b/>
        </w:rPr>
        <w:t xml:space="preserve">Návštěvníci Botanické zahrady hl. m. Prahy si už </w:t>
      </w:r>
      <w:r>
        <w:rPr>
          <w:b/>
        </w:rPr>
        <w:t xml:space="preserve">současně </w:t>
      </w:r>
      <w:r w:rsidR="00D85A10" w:rsidRPr="00D85A10">
        <w:rPr>
          <w:b/>
        </w:rPr>
        <w:t>mohou vychutnat vína ročníku 2022 z produkce Vinice sv. Kláry. Ta se rozkládá na jižní</w:t>
      </w:r>
      <w:r>
        <w:rPr>
          <w:b/>
        </w:rPr>
        <w:t>ch</w:t>
      </w:r>
      <w:r w:rsidR="00D85A10" w:rsidRPr="00D85A10">
        <w:rPr>
          <w:b/>
        </w:rPr>
        <w:t xml:space="preserve"> svazích Trojské kotliny, které poskytují </w:t>
      </w:r>
      <w:r w:rsidR="00D85A10" w:rsidRPr="00D85A10">
        <w:rPr>
          <w:b/>
          <w:noProof/>
        </w:rPr>
        <w:t xml:space="preserve">jedinečné podmínky pro pěstování vinné révy. Poslední ročník nabízí sedm odrůdových vín a jedno cuvée. Jedná se o výhradně suchý ročník, a to v případě </w:t>
      </w:r>
      <w:r w:rsidRPr="00D85A10">
        <w:rPr>
          <w:b/>
          <w:noProof/>
        </w:rPr>
        <w:t xml:space="preserve">jak </w:t>
      </w:r>
      <w:r w:rsidR="00D85A10" w:rsidRPr="00D85A10">
        <w:rPr>
          <w:b/>
          <w:noProof/>
        </w:rPr>
        <w:t xml:space="preserve">bílých, tak růžových vín. </w:t>
      </w:r>
      <w:r w:rsidR="00DD0865">
        <w:rPr>
          <w:b/>
          <w:noProof/>
        </w:rPr>
        <w:t>V</w:t>
      </w:r>
      <w:r w:rsidR="00D85A10" w:rsidRPr="00D85A10">
        <w:rPr>
          <w:b/>
          <w:noProof/>
        </w:rPr>
        <w:t>inaři ze sv. Kláry opět připravili klaret z hroznů Rulandského modrého, které je vlajkovou lodí místní vinice. Aktuální ročník 2022 doplňuje červené Rulandské modré ročníku 201</w:t>
      </w:r>
      <w:r w:rsidR="00DD0865">
        <w:rPr>
          <w:b/>
          <w:noProof/>
        </w:rPr>
        <w:t>8</w:t>
      </w:r>
      <w:r w:rsidR="00D85A10" w:rsidRPr="00D85A10">
        <w:rPr>
          <w:b/>
          <w:noProof/>
        </w:rPr>
        <w:t xml:space="preserve"> a 201</w:t>
      </w:r>
      <w:r w:rsidR="00DD0865">
        <w:rPr>
          <w:b/>
          <w:noProof/>
        </w:rPr>
        <w:t xml:space="preserve">9 </w:t>
      </w:r>
      <w:r w:rsidR="00D85A10" w:rsidRPr="00D85A10">
        <w:rPr>
          <w:b/>
          <w:noProof/>
        </w:rPr>
        <w:t>a šumivá vína z odrůdy Rulandské modré a Modrý portugal. V nabídce je také fortifikované víno Fortis Magna. Vína z </w:t>
      </w:r>
      <w:r>
        <w:rPr>
          <w:b/>
          <w:noProof/>
        </w:rPr>
        <w:t>V</w:t>
      </w:r>
      <w:r w:rsidR="00D85A10" w:rsidRPr="00D85A10">
        <w:rPr>
          <w:b/>
          <w:noProof/>
        </w:rPr>
        <w:t>inice sv. Kláry pravidelně získávají ocenění. Zájemci je mohou ochutnat a zakoupit v místní Vinotéce sv. Kláry, která</w:t>
      </w:r>
      <w:r>
        <w:rPr>
          <w:b/>
          <w:noProof/>
        </w:rPr>
        <w:t xml:space="preserve"> </w:t>
      </w:r>
      <w:r w:rsidR="00D85A10" w:rsidRPr="00D85A10">
        <w:rPr>
          <w:b/>
          <w:noProof/>
        </w:rPr>
        <w:t xml:space="preserve">se nachází v Ornamentální zahradě. </w:t>
      </w:r>
    </w:p>
    <w:p w14:paraId="4115A18D" w14:textId="51114650" w:rsidR="00D85A10" w:rsidRPr="00D85A10" w:rsidRDefault="008D38A1" w:rsidP="00D85A10">
      <w:pPr>
        <w:pStyle w:val="Normlnweb"/>
        <w:spacing w:line="276" w:lineRule="auto"/>
        <w:jc w:val="both"/>
        <w:textAlignment w:val="baseline"/>
      </w:pPr>
      <w:r>
        <w:rPr>
          <w:i/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18C3A67B" wp14:editId="58CF0F4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74470" cy="2314575"/>
                <wp:effectExtent l="0" t="0" r="30480" b="476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2314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449A7CB7" w14:textId="77777777" w:rsidR="00DE1FBE" w:rsidRP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E1F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Otevírací doba: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5AF41FB" w14:textId="77777777" w:rsid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Venkovní expozice: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denně včetně svátků 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9.00–19.00</w:t>
                            </w:r>
                          </w:p>
                          <w:p w14:paraId="5F8341A7" w14:textId="77777777" w:rsidR="00DE1FBE" w:rsidRP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7A8D18" w14:textId="77777777" w:rsid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Skleník Fata Morgana: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út–ne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9.00–19.00</w:t>
                            </w:r>
                          </w:p>
                          <w:p w14:paraId="7D839AFF" w14:textId="7D6516D5" w:rsidR="00DE1FBE" w:rsidRP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E1F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Mimořádně otevřeno v pondělí 1. a 8. května</w:t>
                            </w:r>
                          </w:p>
                          <w:p w14:paraId="3CDE1B34" w14:textId="77777777" w:rsidR="00DE1FBE" w:rsidRP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C66964" w14:textId="77777777" w:rsidR="00DE1FBE" w:rsidRPr="00DE1FBE" w:rsidRDefault="00DE1FBE" w:rsidP="00DE1FB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Vinotéka sv. Kláry: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po–ne</w:t>
                            </w:r>
                            <w:r w:rsidRPr="00DE1F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10.00–19.30</w:t>
                            </w:r>
                          </w:p>
                          <w:p w14:paraId="69C5F073" w14:textId="77777777" w:rsidR="00DE1FBE" w:rsidRPr="00DE1FBE" w:rsidRDefault="00DE1FBE" w:rsidP="00DE1FBE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3A6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4.9pt;margin-top:.6pt;width:116.1pt;height:182.25pt;z-index:251658240;visibility:visible;mso-wrap-style:square;mso-width-percent:0;mso-height-percent:0;mso-wrap-distance-left:9.05pt;mso-wrap-distance-top:5.7pt;mso-wrap-distance-right:9.05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qEdgIAANsEAAAOAAAAZHJzL2Uyb0RvYy54bWysVNtu2zAMfR+wfxD0vjpx0ro16hSt0wwD&#10;uguQDntWZNkWJouapMRu/2jfsR8bJadptm4vw2xAIE3q8HJIX14NnSI7YZ0EXdDpyYQSoTlUUjcF&#10;/Xy/enNOifNMV0yBFgV9EI5eLV6/uuxNLlJoQVXCEgTRLu9NQVvvTZ4kjreiY+4EjNBorMF2zKNq&#10;m6SyrEf0TiXpZHKW9GArY4EL5/DrcjTSRcSva8H9x7p2whNVUMzNx9PGcxPOZHHJ8sYy00q+T4P9&#10;QxYdkxqDHqCWzDOytfIFVCe5BQe1P+HQJVDXkotYA1YznfxWzbplRsRasDnOHNrk/h8s/7D7ZIms&#10;CppSolmHFN2LwcPux3diQAmShhb1xuXouTbo64cbGJDqWK4zd8C/OqKhbJluxLW10LeCVZjiNNxM&#10;jq6OOC6AbPr3UGEstvUQgYbadqF/2BGC6EjVw4EezIfwEHKezecZmjja0tl0fpqdxhgsf7purPNv&#10;BXQkCAW1yH+EZ7s750M6LH9yCdEcKFmtpFJRsc2mVJbsGM5KWa5WZblH/8VNadIX9Gx2Ojbg7wiz&#10;5dnFzZ8QOulx5pXsCno+CU9wYnlo262uouyZVKOMGSsdzCJOM5YRFNgixLqtelLJUOgsy6YZRQVH&#10;O81GUMJUgzvJvaXEgv8ifRsHKvT1Rb23y/Dusz2gx4YdBY5sBgJHKv2wGTDdQPEGqgfkFeNE8vCP&#10;gEIL9pGSHreroO7blllBiXqncTYupvN5WMeoII8pKvbYsjm2MM0RqqCeklEs/bjCW2Nl02KkcRo1&#10;XOM81TIy/ZzVfgpxg2I9+20PK3qsR6/nf9LiJwAAAP//AwBQSwMEFAAGAAgAAAAhAHMHMAvbAAAA&#10;BgEAAA8AAABkcnMvZG93bnJldi54bWxMj81ugzAQhO+V+g7WVuqtMSEKVBQTtZFy7CE/l9wM3gKK&#10;vUbYEPr23Z7a287Oaubbcrc4K2YcQ+9JwXqVgEBqvOmpVXA5H15eQYSoyWjrCRV8Y4Bd9fhQ6sL4&#10;Ox1xPsVWcAiFQivoYhwKKUPTodNh5Qck9r786HRkObbSjPrO4c7KNEky6XRP3NDpAfcdNrfT5BR8&#10;bqebbOPe2fnjus7Ohzw/Xmulnp+W9zcQEZf4dwy/+IwOFTPVfiIThFXAj0TepiDYTDcpD7WCTbbN&#10;QVal/I9f/QAAAP//AwBQSwECLQAUAAYACAAAACEAtoM4kv4AAADhAQAAEwAAAAAAAAAAAAAAAAAA&#10;AAAAW0NvbnRlbnRfVHlwZXNdLnhtbFBLAQItABQABgAIAAAAIQA4/SH/1gAAAJQBAAALAAAAAAAA&#10;AAAAAAAAAC8BAABfcmVscy8ucmVsc1BLAQItABQABgAIAAAAIQD5l5qEdgIAANsEAAAOAAAAAAAA&#10;AAAAAAAAAC4CAABkcnMvZTJvRG9jLnhtbFBLAQItABQABgAIAAAAIQBzBzAL2wAAAAYBAAAPAAAA&#10;AAAAAAAAAAAAANAEAABkcnMvZG93bnJldi54bWxQSwUGAAAAAAQABADzAAAA2AUAAAAA&#10;" fillcolor="#cfc" strokecolor="#c3d69b" strokeweight=".05pt">
                <v:shadow on="t" color="#ededed" offset="2.1pt,2.1pt"/>
                <v:textbox>
                  <w:txbxContent>
                    <w:p w14:paraId="449A7CB7" w14:textId="77777777" w:rsidR="00DE1FBE" w:rsidRP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E1F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Otevírací doba: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75AF41FB" w14:textId="77777777" w:rsid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Venkovní expozice:</w:t>
                      </w:r>
                      <w:r w:rsidRPr="00DE1F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denně včetně svátků </w:t>
                      </w: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9.00–19.00</w:t>
                      </w:r>
                    </w:p>
                    <w:p w14:paraId="5F8341A7" w14:textId="77777777" w:rsidR="00DE1FBE" w:rsidRP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97A8D18" w14:textId="77777777" w:rsid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Skleník Fata Morgana:</w:t>
                      </w: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út–ne</w:t>
                      </w: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9.00–19.00</w:t>
                      </w:r>
                    </w:p>
                    <w:p w14:paraId="7D839AFF" w14:textId="7D6516D5" w:rsidR="00DE1FBE" w:rsidRP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E1F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Mimořádně otevřeno v pondělí 1. a 8. května</w:t>
                      </w:r>
                    </w:p>
                    <w:p w14:paraId="3CDE1B34" w14:textId="77777777" w:rsidR="00DE1FBE" w:rsidRP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FC66964" w14:textId="77777777" w:rsidR="00DE1FBE" w:rsidRPr="00DE1FBE" w:rsidRDefault="00DE1FBE" w:rsidP="00DE1FB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Vinotéka sv. Kláry:</w:t>
                      </w: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po–ne</w:t>
                      </w:r>
                      <w:r w:rsidRPr="00DE1F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10.00–19.30</w:t>
                      </w:r>
                    </w:p>
                    <w:p w14:paraId="69C5F073" w14:textId="77777777" w:rsidR="00DE1FBE" w:rsidRPr="00DE1FBE" w:rsidRDefault="00DE1FBE" w:rsidP="00DE1FBE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A10" w:rsidRPr="00D85A10">
        <w:rPr>
          <w:i/>
        </w:rPr>
        <w:t xml:space="preserve">„Vinice sv. Kláry je pýchou naší botanické zahrady. Mohu říci, že jsme jednou z mála zahrad, která vlastní produkční vinohrad a </w:t>
      </w:r>
      <w:r w:rsidR="00D62E53">
        <w:rPr>
          <w:i/>
        </w:rPr>
        <w:t xml:space="preserve">nabízí </w:t>
      </w:r>
      <w:r w:rsidR="00D85A10" w:rsidRPr="00D85A10">
        <w:rPr>
          <w:i/>
        </w:rPr>
        <w:t>kolekc</w:t>
      </w:r>
      <w:r w:rsidR="00D62E53">
        <w:rPr>
          <w:i/>
        </w:rPr>
        <w:t>i</w:t>
      </w:r>
      <w:r w:rsidR="00D85A10" w:rsidRPr="00D85A10">
        <w:rPr>
          <w:i/>
        </w:rPr>
        <w:t xml:space="preserve"> vlastních vín. Pravidelně sklízíme hrozny vysoké kvality a díky péči našich vinařů pak v místním sklepě vznikají špičková vína. Těší mě, že návštěvníkům můžeme představit </w:t>
      </w:r>
      <w:r w:rsidR="003D2102">
        <w:rPr>
          <w:i/>
        </w:rPr>
        <w:t xml:space="preserve">produkci </w:t>
      </w:r>
      <w:r w:rsidR="00D85A10" w:rsidRPr="00D85A10">
        <w:rPr>
          <w:i/>
        </w:rPr>
        <w:t xml:space="preserve">posledního ročníku 2022. </w:t>
      </w:r>
      <w:r w:rsidR="00D62E53">
        <w:rPr>
          <w:i/>
        </w:rPr>
        <w:t>P</w:t>
      </w:r>
      <w:r w:rsidR="00D85A10" w:rsidRPr="00D85A10">
        <w:rPr>
          <w:i/>
        </w:rPr>
        <w:t>rozrad</w:t>
      </w:r>
      <w:r w:rsidR="00D62E53">
        <w:rPr>
          <w:i/>
        </w:rPr>
        <w:t>ím</w:t>
      </w:r>
      <w:r w:rsidR="00D85A10" w:rsidRPr="00D85A10">
        <w:rPr>
          <w:i/>
        </w:rPr>
        <w:t xml:space="preserve">, že na své si přijdou zejména milovníci sušších vín. V květnu bývají velmi oblíbená růžová vína, která máme v nabídce hned ve dvou odrůdách, a tak bych rád pozval </w:t>
      </w:r>
      <w:r w:rsidR="003D2102">
        <w:rPr>
          <w:i/>
        </w:rPr>
        <w:t xml:space="preserve">nejen </w:t>
      </w:r>
      <w:r w:rsidR="00D85A10" w:rsidRPr="00D85A10">
        <w:rPr>
          <w:i/>
        </w:rPr>
        <w:t xml:space="preserve">na příjemnou májovou procházku, kterou </w:t>
      </w:r>
      <w:r w:rsidR="003D2102">
        <w:rPr>
          <w:i/>
        </w:rPr>
        <w:t xml:space="preserve">lze </w:t>
      </w:r>
      <w:r w:rsidR="00D85A10" w:rsidRPr="00D85A10">
        <w:rPr>
          <w:i/>
        </w:rPr>
        <w:t>stále ještě spojit s výstavou motýlů,</w:t>
      </w:r>
      <w:r w:rsidR="003D2102">
        <w:rPr>
          <w:i/>
        </w:rPr>
        <w:t xml:space="preserve"> ale současně i na posezení s lahodnou sklenkou,</w:t>
      </w:r>
      <w:r w:rsidR="00D85A10" w:rsidRPr="00D85A10">
        <w:rPr>
          <w:i/>
        </w:rPr>
        <w:t>“</w:t>
      </w:r>
      <w:r w:rsidR="00D85A10" w:rsidRPr="00D85A10">
        <w:t xml:space="preserve"> říká </w:t>
      </w:r>
      <w:r w:rsidR="00D85A10" w:rsidRPr="00D85A10">
        <w:rPr>
          <w:b/>
        </w:rPr>
        <w:t>Bohumil Černý, ředitel Botanické zahrady hl. m. Prahy</w:t>
      </w:r>
      <w:r w:rsidR="00D85A10" w:rsidRPr="00D85A10">
        <w:t>.</w:t>
      </w:r>
    </w:p>
    <w:p w14:paraId="75E36241" w14:textId="77777777" w:rsidR="00D85A10" w:rsidRPr="00D85A10" w:rsidRDefault="00D85A10" w:rsidP="00D85A10">
      <w:pPr>
        <w:pStyle w:val="Normlnweb"/>
        <w:spacing w:line="276" w:lineRule="auto"/>
        <w:jc w:val="both"/>
        <w:textAlignment w:val="baseline"/>
        <w:rPr>
          <w:b/>
        </w:rPr>
      </w:pPr>
      <w:r w:rsidRPr="00D85A10">
        <w:rPr>
          <w:b/>
        </w:rPr>
        <w:t>Ročník 2022 ve znamení suchých vín</w:t>
      </w:r>
    </w:p>
    <w:p w14:paraId="61B7397A" w14:textId="77777777" w:rsidR="00984F17" w:rsidRDefault="00D85A10" w:rsidP="00D85A10">
      <w:pPr>
        <w:pStyle w:val="Normlnweb"/>
        <w:spacing w:line="276" w:lineRule="auto"/>
        <w:jc w:val="both"/>
        <w:textAlignment w:val="baseline"/>
        <w:rPr>
          <w:i/>
        </w:rPr>
      </w:pPr>
      <w:r w:rsidRPr="00D85A10">
        <w:t>Rok 2022 byl pro vinaře zvláštním a náročným rokem. Vegetace révy vinné začala v obvyklém čase okolo poloviny dubna. Celé jaro a většinu léta bylo poměrně suché počasí s průměrnými až podprůměrnými srážkami.</w:t>
      </w:r>
      <w:r w:rsidRPr="00D85A10">
        <w:rPr>
          <w:b/>
        </w:rPr>
        <w:t xml:space="preserve"> </w:t>
      </w:r>
      <w:r w:rsidRPr="00D85A10">
        <w:t xml:space="preserve">Deštivější </w:t>
      </w:r>
      <w:r w:rsidR="003D2102">
        <w:t xml:space="preserve">dny </w:t>
      </w:r>
      <w:r w:rsidRPr="00D85A10">
        <w:t>přišl</w:t>
      </w:r>
      <w:r w:rsidR="003D2102">
        <w:t>y</w:t>
      </w:r>
      <w:r w:rsidRPr="00D85A10">
        <w:t xml:space="preserve"> v období květu révy, což bohužel vedlo k</w:t>
      </w:r>
      <w:r w:rsidR="003D2102">
        <w:t> </w:t>
      </w:r>
      <w:r w:rsidRPr="00D85A10">
        <w:t>částečnému sprchnutí hroznů některých odrůd. Následně však, díky velmi slunečnému a</w:t>
      </w:r>
      <w:r w:rsidR="003D2102">
        <w:t> </w:t>
      </w:r>
      <w:r w:rsidRPr="00D85A10">
        <w:t>teplému počasí, byla celá vegetace zrychlená zhruba o</w:t>
      </w:r>
      <w:r w:rsidR="003D2102">
        <w:t xml:space="preserve"> tři </w:t>
      </w:r>
      <w:r w:rsidRPr="00D85A10">
        <w:t>3 týdny a hrozny začaly brzo dozrávat.</w:t>
      </w:r>
      <w:r w:rsidR="00984F17">
        <w:t xml:space="preserve"> </w:t>
      </w:r>
      <w:r w:rsidRPr="00D85A10">
        <w:t>„</w:t>
      </w:r>
      <w:r w:rsidRPr="00D85A10">
        <w:rPr>
          <w:i/>
        </w:rPr>
        <w:t xml:space="preserve">Vegetace v roce 2022 dlouho vypadala jako opakování roku 2018, který byl na naší </w:t>
      </w:r>
    </w:p>
    <w:p w14:paraId="53B94B5E" w14:textId="77777777" w:rsidR="00984F17" w:rsidRDefault="00984F17" w:rsidP="00D85A10">
      <w:pPr>
        <w:pStyle w:val="Normlnweb"/>
        <w:spacing w:line="276" w:lineRule="auto"/>
        <w:jc w:val="both"/>
        <w:textAlignment w:val="baseline"/>
        <w:rPr>
          <w:i/>
        </w:rPr>
      </w:pPr>
    </w:p>
    <w:p w14:paraId="53C95D46" w14:textId="096A010C" w:rsidR="00D85A10" w:rsidRPr="00984F17" w:rsidRDefault="00D85A10" w:rsidP="00D85A10">
      <w:pPr>
        <w:pStyle w:val="Normlnweb"/>
        <w:spacing w:line="276" w:lineRule="auto"/>
        <w:jc w:val="both"/>
        <w:textAlignment w:val="baseline"/>
      </w:pPr>
      <w:r w:rsidRPr="00D85A10">
        <w:rPr>
          <w:i/>
        </w:rPr>
        <w:t>vinici jedním z nejlepších ročníků. Hrozny začaly rychle vyzrávat a dosahovaly vysoké cukernatosti, takže to vypadalo velmi slibně. Jenže koncem srpna nám začalo vydatně pršet, deštivé počasí pokračovalo i v</w:t>
      </w:r>
      <w:r w:rsidR="00984F17">
        <w:rPr>
          <w:i/>
        </w:rPr>
        <w:t> </w:t>
      </w:r>
      <w:r w:rsidRPr="00D85A10">
        <w:rPr>
          <w:i/>
        </w:rPr>
        <w:t>září</w:t>
      </w:r>
      <w:r w:rsidR="00984F17">
        <w:rPr>
          <w:i/>
        </w:rPr>
        <w:t>,</w:t>
      </w:r>
      <w:r w:rsidRPr="00D85A10">
        <w:rPr>
          <w:i/>
        </w:rPr>
        <w:t xml:space="preserve"> a to </w:t>
      </w:r>
      <w:r w:rsidR="003D2102">
        <w:rPr>
          <w:i/>
        </w:rPr>
        <w:t xml:space="preserve">mělo za následek </w:t>
      </w:r>
      <w:r w:rsidRPr="00D85A10">
        <w:rPr>
          <w:i/>
        </w:rPr>
        <w:t xml:space="preserve">rychlý rozvoj hnilob na již změklých hroznech. V roce 2022 to </w:t>
      </w:r>
      <w:r w:rsidR="003D2102">
        <w:rPr>
          <w:i/>
        </w:rPr>
        <w:t xml:space="preserve">pak </w:t>
      </w:r>
      <w:r w:rsidRPr="00D85A10">
        <w:rPr>
          <w:i/>
        </w:rPr>
        <w:t>byla nejčasnější sklizeň v historii naší vinice, možná i proto jsme vyprodukovali výhradně suchá vína, nicméně myslím si, že i ta budou návštěvníkům naší vinotéky chutnat,“</w:t>
      </w:r>
      <w:r w:rsidRPr="00D85A10">
        <w:t xml:space="preserve"> popisuje</w:t>
      </w:r>
      <w:r w:rsidR="00DD0865">
        <w:rPr>
          <w:b/>
        </w:rPr>
        <w:t xml:space="preserve"> Martin Beránek, kurátor Botanické zahrady hl. m. Prahy</w:t>
      </w:r>
      <w:r w:rsidRPr="00D85A10">
        <w:t>. Z ročníku 2022 se podařilo vyprodukovat sedm odrůdových vín</w:t>
      </w:r>
      <w:r w:rsidR="00F16469">
        <w:t xml:space="preserve"> a jedno </w:t>
      </w:r>
      <w:proofErr w:type="spellStart"/>
      <w:r w:rsidR="00F16469">
        <w:t>cuvé</w:t>
      </w:r>
      <w:r w:rsidR="003D2102">
        <w:t>e</w:t>
      </w:r>
      <w:proofErr w:type="spellEnd"/>
      <w:r w:rsidR="00F16469">
        <w:t xml:space="preserve">. V nabídce Vinotéky sv. Kláry </w:t>
      </w:r>
      <w:r w:rsidR="0066510E">
        <w:t xml:space="preserve">budou </w:t>
      </w:r>
      <w:r w:rsidR="00F16469">
        <w:t xml:space="preserve">bílá vína </w:t>
      </w:r>
      <w:r w:rsidR="00F16469">
        <w:rPr>
          <w:color w:val="000000"/>
        </w:rPr>
        <w:t xml:space="preserve">Müller Thurgau, Ryzlink rýnský, Rulandské šedé, Sauvignon a Rulandské modré </w:t>
      </w:r>
      <w:r w:rsidR="0066510E">
        <w:rPr>
          <w:color w:val="000000"/>
        </w:rPr>
        <w:t>–</w:t>
      </w:r>
      <w:r w:rsidR="00F16469">
        <w:rPr>
          <w:color w:val="000000"/>
        </w:rPr>
        <w:t xml:space="preserve"> klaret</w:t>
      </w:r>
      <w:r w:rsidR="0066510E">
        <w:rPr>
          <w:color w:val="000000"/>
        </w:rPr>
        <w:t xml:space="preserve"> a </w:t>
      </w:r>
      <w:proofErr w:type="spellStart"/>
      <w:r w:rsidR="00F16469">
        <w:rPr>
          <w:color w:val="000000"/>
        </w:rPr>
        <w:t>cuvée</w:t>
      </w:r>
      <w:proofErr w:type="spellEnd"/>
      <w:r w:rsidR="00F16469">
        <w:rPr>
          <w:color w:val="000000"/>
        </w:rPr>
        <w:t xml:space="preserve"> </w:t>
      </w:r>
      <w:proofErr w:type="spellStart"/>
      <w:r w:rsidR="00F16469">
        <w:rPr>
          <w:color w:val="000000"/>
        </w:rPr>
        <w:t>Botanica</w:t>
      </w:r>
      <w:proofErr w:type="spellEnd"/>
      <w:r w:rsidR="003D2102">
        <w:rPr>
          <w:color w:val="000000"/>
        </w:rPr>
        <w:t>,</w:t>
      </w:r>
      <w:r w:rsidR="00F16469">
        <w:rPr>
          <w:color w:val="000000"/>
        </w:rPr>
        <w:t xml:space="preserve"> ve kterém se snoubí Ryzlink rýnský a Rulandské šedé</w:t>
      </w:r>
      <w:r w:rsidR="00DE1FBE">
        <w:rPr>
          <w:color w:val="000000"/>
        </w:rPr>
        <w:t>. N</w:t>
      </w:r>
      <w:r w:rsidR="0066510E">
        <w:rPr>
          <w:color w:val="000000"/>
        </w:rPr>
        <w:t xml:space="preserve">echybí růžová vína </w:t>
      </w:r>
      <w:r w:rsidR="003D2102">
        <w:rPr>
          <w:color w:val="000000"/>
        </w:rPr>
        <w:t>–</w:t>
      </w:r>
      <w:r w:rsidR="0066510E">
        <w:rPr>
          <w:color w:val="000000"/>
        </w:rPr>
        <w:t xml:space="preserve"> oblíbená </w:t>
      </w:r>
      <w:r w:rsidR="00F16469">
        <w:rPr>
          <w:color w:val="000000"/>
        </w:rPr>
        <w:t xml:space="preserve">Klára (Modrý Portugal) a Rulandské modré </w:t>
      </w:r>
      <w:r w:rsidR="00DE1FBE">
        <w:rPr>
          <w:color w:val="000000"/>
        </w:rPr>
        <w:t>–</w:t>
      </w:r>
      <w:r w:rsidR="00F16469">
        <w:rPr>
          <w:color w:val="000000"/>
        </w:rPr>
        <w:t xml:space="preserve"> rosé</w:t>
      </w:r>
      <w:r w:rsidR="00DE1FBE">
        <w:t>.</w:t>
      </w:r>
      <w:r w:rsidR="00F16469">
        <w:t xml:space="preserve"> </w:t>
      </w:r>
      <w:r w:rsidRPr="00D85A10">
        <w:t>„</w:t>
      </w:r>
      <w:r w:rsidRPr="00D85A10">
        <w:rPr>
          <w:i/>
        </w:rPr>
        <w:t xml:space="preserve">Milovníci sušších vín si jistě přijdou na své. Opět jsme vyrobili oblíbený klaret – bílé víno z hroznů Rulandského modrého, který je velmi svěží a šťavnatý. Nechybí naše typická </w:t>
      </w:r>
      <w:proofErr w:type="spellStart"/>
      <w:r w:rsidRPr="00D85A10">
        <w:rPr>
          <w:i/>
        </w:rPr>
        <w:t>Botanica</w:t>
      </w:r>
      <w:proofErr w:type="spellEnd"/>
      <w:r w:rsidRPr="00D85A10">
        <w:rPr>
          <w:i/>
        </w:rPr>
        <w:t xml:space="preserve">, </w:t>
      </w:r>
      <w:proofErr w:type="spellStart"/>
      <w:r w:rsidRPr="00D85A10">
        <w:rPr>
          <w:i/>
        </w:rPr>
        <w:t>cuvé</w:t>
      </w:r>
      <w:r w:rsidR="003D2102">
        <w:rPr>
          <w:i/>
        </w:rPr>
        <w:t>e</w:t>
      </w:r>
      <w:proofErr w:type="spellEnd"/>
      <w:r w:rsidRPr="00D85A10">
        <w:rPr>
          <w:i/>
        </w:rPr>
        <w:t xml:space="preserve"> s harmonií Rulandského šedého a Ryzlinku rýnského</w:t>
      </w:r>
      <w:r w:rsidR="0066510E">
        <w:rPr>
          <w:i/>
        </w:rPr>
        <w:t xml:space="preserve">. Z bílých odrůdových vín bych ráda vyzdvihla </w:t>
      </w:r>
      <w:r w:rsidR="0066510E" w:rsidRPr="0066510E">
        <w:rPr>
          <w:i/>
          <w:color w:val="000000"/>
        </w:rPr>
        <w:t>Müller Thurgau</w:t>
      </w:r>
      <w:r w:rsidR="0066510E">
        <w:rPr>
          <w:i/>
        </w:rPr>
        <w:t xml:space="preserve"> s intenzivní ovocnou vůní, která lehce přechází do vůně muškátu. Nejlepší bude zastavit se u nás ve vinotéce a prostě ochutnat</w:t>
      </w:r>
      <w:r w:rsidRPr="00D85A10">
        <w:rPr>
          <w:i/>
        </w:rPr>
        <w:t>,“</w:t>
      </w:r>
      <w:r w:rsidRPr="00D85A10">
        <w:t xml:space="preserve"> doplňuje </w:t>
      </w:r>
      <w:r w:rsidR="0066510E">
        <w:t xml:space="preserve">Vladimíra </w:t>
      </w:r>
      <w:r w:rsidRPr="00D85A10">
        <w:t>Egertová</w:t>
      </w:r>
      <w:r w:rsidR="0066510E">
        <w:t xml:space="preserve">, vedoucí </w:t>
      </w:r>
      <w:r w:rsidR="0066510E" w:rsidRPr="0066510E">
        <w:rPr>
          <w:b/>
        </w:rPr>
        <w:t>Vinice sv. Kláry</w:t>
      </w:r>
      <w:r w:rsidRPr="00D85A10">
        <w:t>.</w:t>
      </w:r>
    </w:p>
    <w:p w14:paraId="6F0C1E3E" w14:textId="77777777" w:rsidR="00584A5E" w:rsidRDefault="001E624B" w:rsidP="00584A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Hlk133227124"/>
      <w:bookmarkStart w:id="2" w:name="_Hlk133235048"/>
      <w:r w:rsidRPr="001E62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Rozkvetlé jaro v</w:t>
      </w:r>
      <w:r w:rsidR="00665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1E62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Troji</w:t>
      </w:r>
    </w:p>
    <w:p w14:paraId="3EF12C3B" w14:textId="77777777" w:rsidR="0066510E" w:rsidRPr="0066510E" w:rsidRDefault="0066510E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1"/>
    <w:p w14:paraId="453AA914" w14:textId="6B3398C5" w:rsidR="0085531F" w:rsidRDefault="0077102D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Ačkoliv počasí je ještě aprílové, botanická zahrada zve k jarní procházce. Ornamentální zahrada se probouzí do své barevné krásy, podél cest lze zahlédnout nádherné květy kamélií. V Japonské zahradě nakvétají azalky a rododendrony, </w:t>
      </w:r>
      <w:r w:rsidR="003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rozvily se </w:t>
      </w: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také </w:t>
      </w:r>
      <w:r w:rsidR="003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květy </w:t>
      </w: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něžné sakury. V expozici Medonosných rostlin a včel mohou 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příchozí </w:t>
      </w: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>obdivovat lány narcisů a tulipánů. Během podzimu sem zahradníci botanické zahrady nasázeli na 10 000 cibulí a expozice je tak právě nyní plná zářivých barev a vůní, které lákají nejen návštěvníky, ale i místní včely. Bude květen</w:t>
      </w:r>
      <w:r w:rsidR="00A3387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je čas šeříků, které 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září </w:t>
      </w: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několika barvách na Stráni. Na Pivoňkové louce v Horní zahradě stále ještě kvetou magnolie. V lesních expozicích pak 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poutají pozornost </w:t>
      </w:r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blankytně modré květy </w:t>
      </w:r>
      <w:proofErr w:type="spellStart"/>
      <w:r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>pomněnkovc</w:t>
      </w:r>
      <w:r w:rsidR="00984F17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proofErr w:type="spellEnd"/>
      <w:r w:rsidR="00984F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pupkovců, září pestrá paleta anemonek a stále nechybí typické jarní květy prvosenek nebo škornic.</w:t>
      </w:r>
    </w:p>
    <w:p w14:paraId="76752F57" w14:textId="77777777" w:rsidR="006532D0" w:rsidRDefault="006532D0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A61CF6" w14:textId="55D85476" w:rsidR="0085531F" w:rsidRDefault="0085531F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Hlk133235027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Barvami hýří rovněž skleník Fata Morgana, kde se až do 21. května koná výstava tropických motýlů – Motýli, kouzlo proměny. 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>Ve skleníku se zhruba z 5500 kukel, které postupně doputují do Prahy, vylíhnou krasavci několika desítek druhů – baboč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>, otakár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noční martináč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7B1C2AF" w14:textId="614D7EB7" w:rsidR="0077102D" w:rsidRDefault="00CC6EFE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výstavě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nechybí 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zástupci asijských motýlích druhů, jako je krásný filipínský otakárek </w:t>
      </w:r>
      <w:r w:rsidR="0077102D" w:rsidRPr="00CC6EF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Atrophaneura semperi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asijský příbuzný monarchy stěhovavého </w:t>
      </w:r>
      <w:proofErr w:type="spellStart"/>
      <w:r w:rsidR="0077102D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Danaus</w:t>
      </w:r>
      <w:proofErr w:type="spellEnd"/>
      <w:r w:rsidR="0077102D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77102D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chrysippus</w:t>
      </w:r>
      <w:proofErr w:type="spellEnd"/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babočka </w:t>
      </w:r>
      <w:r w:rsidR="005E11A8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Idea leuconoe</w:t>
      </w:r>
      <w:r w:rsidR="005E11A8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anglicky přezdívá velká stromová víla (</w:t>
      </w:r>
      <w:proofErr w:type="spellStart"/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5E11A8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ree</w:t>
      </w:r>
      <w:proofErr w:type="spellEnd"/>
      <w:r w:rsidR="005E11A8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E11A8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ymph</w:t>
      </w:r>
      <w:proofErr w:type="spellEnd"/>
      <w:r w:rsidR="005E11A8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>vidění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oblíbený </w:t>
      </w:r>
      <w:r w:rsidR="0077102D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Morpho peleides</w:t>
      </w:r>
      <w:r w:rsidR="0077102D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blankytně modrými křídly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jeden z největších motýlů – soví motýl </w:t>
      </w:r>
      <w:r w:rsidR="005E11A8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Caligo memnon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Také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skleníku se můžete setkat s celou paletou květů – rozkvetla oblíbená smaragdová liána </w:t>
      </w:r>
      <w:r w:rsidR="005E11A8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Strongylodon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motýli se pasou na </w:t>
      </w:r>
      <w:r w:rsid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červeném planém 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>ibišk</w:t>
      </w:r>
      <w:r w:rsid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DE1FBE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DE1FBE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Hibiscus</w:t>
      </w:r>
      <w:proofErr w:type="spellEnd"/>
      <w:r w:rsidR="00DE1FBE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DE1FBE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grandidierii</w:t>
      </w:r>
      <w:proofErr w:type="spellEnd"/>
      <w:r w:rsidR="00DE1FBE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) původem z</w:t>
      </w:r>
      <w:r w:rsid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E1FBE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Madagaskaru</w:t>
      </w:r>
      <w:r w:rsid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E1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horské části skleníku kvete </w:t>
      </w:r>
      <w:r w:rsid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tulipánová orchidej </w:t>
      </w:r>
      <w:r w:rsidR="00DE1FBE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Anguloa clowesii</w:t>
      </w:r>
      <w:r w:rsid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E1FBE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a některé tropické druhy rododendronů</w:t>
      </w:r>
      <w:r w:rsid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bookmarkEnd w:id="2"/>
    <w:bookmarkEnd w:id="3"/>
    <w:p w14:paraId="2986B20E" w14:textId="77777777" w:rsidR="00424AD7" w:rsidRDefault="00424AD7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98DF1" w14:textId="77777777" w:rsidR="00424AD7" w:rsidRDefault="00424AD7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9E507F" w14:textId="77777777" w:rsidR="00984F17" w:rsidRDefault="00984F17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14:paraId="05CD0020" w14:textId="77777777" w:rsidR="00984F17" w:rsidRDefault="00984F17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14:paraId="7F771BA2" w14:textId="0D8D6E4C" w:rsidR="001A523F" w:rsidRPr="00584A5E" w:rsidRDefault="001A523F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584A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Vinice sv. Kláry</w:t>
      </w:r>
    </w:p>
    <w:p w14:paraId="176C01D3" w14:textId="77777777" w:rsidR="001A523F" w:rsidRPr="00584A5E" w:rsidRDefault="001A523F" w:rsidP="001A523F">
      <w:pPr>
        <w:spacing w:line="276" w:lineRule="auto"/>
        <w:jc w:val="both"/>
        <w:rPr>
          <w:noProof/>
          <w:sz w:val="24"/>
          <w:szCs w:val="24"/>
          <w:lang w:eastAsia="cs-CZ"/>
        </w:rPr>
      </w:pPr>
    </w:p>
    <w:p w14:paraId="258ECBC1" w14:textId="77777777" w:rsidR="001A523F" w:rsidRDefault="001A523F" w:rsidP="001A523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První zmínka o vinicích na území dnešní Troje pochází z roku 1228. V 17. století patřila vinice sv. Kláry k trojskému zámku. Obnovena byla okolo roku 1952 a v současnosti zaujímá 3,5 ha.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Nejdříve zde bylo vedení na hlavu, později se změnilo na systém vertico (vertikální kordon).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V roce 1995 vinice přešla pod správu pražské botanické zahrady. V roce 2004 byl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 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započat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obnova vinohradu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, kdy část nevhodných odrůd byla vyklučena a nahrazena klasickými evropskými odrůdami révy vinné –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zejména 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Rulandským modrým, které v současné době na vinici domin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uje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. Od roku 2009 se veškeré hrozny zpracovávají v místním nově vybudovaném sklepě. Produkce vinice se pohybuje okolo 20 tisíc lahví o objemu 0,5 litru ročně.</w:t>
      </w:r>
    </w:p>
    <w:p w14:paraId="722B6541" w14:textId="77777777" w:rsidR="001A523F" w:rsidRDefault="001A523F" w:rsidP="001A523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05D86D05" w14:textId="77777777" w:rsidR="001A523F" w:rsidRDefault="001A523F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415E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Vína 202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</w:t>
      </w:r>
      <w:r w:rsidRPr="00415E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14:paraId="5ADB1CC6" w14:textId="77777777" w:rsidR="001A523F" w:rsidRDefault="001A523F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BCE78" w14:textId="77777777" w:rsidR="001A523F" w:rsidRP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Müller Thurgau</w:t>
      </w:r>
    </w:p>
    <w:p w14:paraId="4B5C92B5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3974FDAD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Zbytkový cukr: 1,0 g/l</w:t>
      </w:r>
    </w:p>
    <w:p w14:paraId="58349A1B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Celkové kyseliny: 4,7 g/l</w:t>
      </w:r>
    </w:p>
    <w:p w14:paraId="7508E9DA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12</w:t>
      </w:r>
      <w:r w:rsidR="00161B38">
        <w:rPr>
          <w:sz w:val="24"/>
          <w:szCs w:val="24"/>
          <w:lang w:eastAsia="cs-CZ"/>
        </w:rPr>
        <w:t xml:space="preserve"> </w:t>
      </w:r>
      <w:r w:rsidRPr="001A523F">
        <w:rPr>
          <w:sz w:val="24"/>
          <w:szCs w:val="24"/>
          <w:lang w:eastAsia="cs-CZ"/>
        </w:rPr>
        <w:t>%</w:t>
      </w:r>
    </w:p>
    <w:p w14:paraId="72004D8C" w14:textId="6AABC324" w:rsidR="001A523F" w:rsidRDefault="001A523F" w:rsidP="001A523F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Charakteristika vína: Víno má intenzivní ovocnou vůni, postupně se objevuje i vůně muškátů</w:t>
      </w:r>
      <w:r w:rsidR="005F2185">
        <w:rPr>
          <w:sz w:val="24"/>
          <w:szCs w:val="24"/>
          <w:lang w:eastAsia="cs-CZ"/>
        </w:rPr>
        <w:t>,</w:t>
      </w:r>
      <w:r w:rsidRPr="001A523F">
        <w:rPr>
          <w:sz w:val="24"/>
          <w:szCs w:val="24"/>
          <w:lang w:eastAsia="cs-CZ"/>
        </w:rPr>
        <w:t xml:space="preserve"> </w:t>
      </w:r>
      <w:r w:rsidR="005F2185">
        <w:rPr>
          <w:sz w:val="24"/>
          <w:szCs w:val="24"/>
          <w:lang w:eastAsia="cs-CZ"/>
        </w:rPr>
        <w:t xml:space="preserve">převažují v ní </w:t>
      </w:r>
      <w:r w:rsidRPr="001A523F">
        <w:rPr>
          <w:sz w:val="24"/>
          <w:szCs w:val="24"/>
          <w:lang w:eastAsia="cs-CZ"/>
        </w:rPr>
        <w:t xml:space="preserve">tóny žlutého ovoce, </w:t>
      </w:r>
      <w:r w:rsidR="005F2185">
        <w:rPr>
          <w:sz w:val="24"/>
          <w:szCs w:val="24"/>
          <w:lang w:eastAsia="cs-CZ"/>
        </w:rPr>
        <w:t xml:space="preserve">zejména </w:t>
      </w:r>
      <w:r w:rsidRPr="001A523F">
        <w:rPr>
          <w:sz w:val="24"/>
          <w:szCs w:val="24"/>
          <w:lang w:eastAsia="cs-CZ"/>
        </w:rPr>
        <w:t>ryngl</w:t>
      </w:r>
      <w:r w:rsidR="005F2185">
        <w:rPr>
          <w:sz w:val="24"/>
          <w:szCs w:val="24"/>
          <w:lang w:eastAsia="cs-CZ"/>
        </w:rPr>
        <w:t>í</w:t>
      </w:r>
      <w:r w:rsidRPr="001A523F">
        <w:rPr>
          <w:sz w:val="24"/>
          <w:szCs w:val="24"/>
          <w:lang w:eastAsia="cs-CZ"/>
        </w:rPr>
        <w:t xml:space="preserve"> a špendlík</w:t>
      </w:r>
      <w:r w:rsidR="005F2185">
        <w:rPr>
          <w:sz w:val="24"/>
          <w:szCs w:val="24"/>
          <w:lang w:eastAsia="cs-CZ"/>
        </w:rPr>
        <w:t>ů</w:t>
      </w:r>
      <w:r w:rsidRPr="001A523F">
        <w:rPr>
          <w:sz w:val="24"/>
          <w:szCs w:val="24"/>
          <w:lang w:eastAsia="cs-CZ"/>
        </w:rPr>
        <w:t>. V chuti najdete jablko, meruňky a lehký kvasný podtón.</w:t>
      </w:r>
    </w:p>
    <w:p w14:paraId="10ABEFB8" w14:textId="77777777" w:rsidR="001A523F" w:rsidRP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Ryzlink rýnský</w:t>
      </w:r>
    </w:p>
    <w:p w14:paraId="2F182310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4C05DFA6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Zbytkový cukr: 3 g/l</w:t>
      </w:r>
    </w:p>
    <w:p w14:paraId="1861BE0C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Celkové kyseliny: 6,6 g/l</w:t>
      </w:r>
    </w:p>
    <w:p w14:paraId="78C4848F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12</w:t>
      </w:r>
      <w:r w:rsidR="00161B38">
        <w:rPr>
          <w:sz w:val="24"/>
          <w:szCs w:val="24"/>
          <w:lang w:eastAsia="cs-CZ"/>
        </w:rPr>
        <w:t xml:space="preserve"> </w:t>
      </w:r>
      <w:r w:rsidRPr="001A523F">
        <w:rPr>
          <w:sz w:val="24"/>
          <w:szCs w:val="24"/>
          <w:lang w:eastAsia="cs-CZ"/>
        </w:rPr>
        <w:t>%</w:t>
      </w:r>
    </w:p>
    <w:p w14:paraId="261E569D" w14:textId="77777777" w:rsidR="001A523F" w:rsidRPr="001A523F" w:rsidRDefault="001A523F" w:rsidP="001A523F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Charakteristika vína: </w:t>
      </w:r>
      <w:r w:rsidRPr="001A523F">
        <w:rPr>
          <w:sz w:val="24"/>
          <w:szCs w:val="24"/>
          <w:lang w:eastAsia="cs-CZ"/>
        </w:rPr>
        <w:t xml:space="preserve">Loňské počasí ryzlinku svědčilo, hrozny se sklízely jako jedny z posledních 20. 9. 2022. </w:t>
      </w:r>
      <w:r w:rsidRPr="00424AD7">
        <w:rPr>
          <w:sz w:val="24"/>
          <w:szCs w:val="24"/>
          <w:lang w:eastAsia="cs-CZ"/>
        </w:rPr>
        <w:t xml:space="preserve">Oblíbené víno pro milovníky vyšších, ale příjemných kyselinek. Ve vůni najdeme lípu, rozkvetlou louku, meruňky, v chuti jsou tóny limet, zelených jablek a rynglí. Víno má jemný minerální podtón, který se v budoucnu lehce zvýrazní. </w:t>
      </w:r>
    </w:p>
    <w:p w14:paraId="74ED97D4" w14:textId="77777777" w:rsidR="001A523F" w:rsidRP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Rulandské šedé</w:t>
      </w:r>
    </w:p>
    <w:p w14:paraId="59E69534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7DF6C906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Zbytkový cukr: 4,5 g/l</w:t>
      </w:r>
    </w:p>
    <w:p w14:paraId="7F8AE2E9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Celkové kyseliny: 6,9 g/l</w:t>
      </w:r>
    </w:p>
    <w:p w14:paraId="0E300F0A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12 %</w:t>
      </w:r>
    </w:p>
    <w:p w14:paraId="64BDB8FD" w14:textId="77777777" w:rsidR="001A523F" w:rsidRPr="001A523F" w:rsidRDefault="001A523F" w:rsidP="001A523F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 xml:space="preserve">Charakteristika vína: Plné harmonické víno. Chuť a vůně se propojují – primární aroma po sušených banánech, květovém medu a hruškách. Vyvážený poměr zbytkového cukru a kyselinky pomáhají udržet víno svěží a harmonické. </w:t>
      </w:r>
    </w:p>
    <w:p w14:paraId="5D6EB141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2E14D" w14:textId="77777777" w:rsidR="001A523F" w:rsidRP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Sauvignon</w:t>
      </w:r>
    </w:p>
    <w:p w14:paraId="6FDA4D3E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24D2308C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Zbytkový cukr: 2,8 g/l</w:t>
      </w:r>
    </w:p>
    <w:p w14:paraId="2E9D296D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Celkové kyseliny: 5,8 g/l</w:t>
      </w:r>
    </w:p>
    <w:p w14:paraId="5E4B07C6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12</w:t>
      </w:r>
      <w:r w:rsidR="005F2185">
        <w:rPr>
          <w:sz w:val="24"/>
          <w:szCs w:val="24"/>
          <w:lang w:eastAsia="cs-CZ"/>
        </w:rPr>
        <w:t xml:space="preserve"> </w:t>
      </w:r>
      <w:r w:rsidRPr="001A523F">
        <w:rPr>
          <w:sz w:val="24"/>
          <w:szCs w:val="24"/>
          <w:lang w:eastAsia="cs-CZ"/>
        </w:rPr>
        <w:t>%</w:t>
      </w:r>
    </w:p>
    <w:p w14:paraId="7F761436" w14:textId="77777777" w:rsidR="00B95E0C" w:rsidRDefault="005F2185" w:rsidP="001A523F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Charakteristika vína: </w:t>
      </w:r>
      <w:r w:rsidR="001A523F" w:rsidRPr="001A523F">
        <w:rPr>
          <w:sz w:val="24"/>
          <w:szCs w:val="24"/>
          <w:lang w:eastAsia="cs-CZ"/>
        </w:rPr>
        <w:t>Toto víno leželo déle na kvasničných kalech, ty znásobily jeho aromatiku, tento fakt se však propsal do vůně, která má lehké animální tóny. Před konzumací doporučujeme nechat víno vydechnout.</w:t>
      </w:r>
      <w:r w:rsidR="001A523F">
        <w:rPr>
          <w:sz w:val="24"/>
          <w:szCs w:val="24"/>
          <w:lang w:eastAsia="cs-CZ"/>
        </w:rPr>
        <w:t xml:space="preserve"> </w:t>
      </w:r>
      <w:r w:rsidR="001A523F" w:rsidRPr="00424AD7">
        <w:rPr>
          <w:sz w:val="24"/>
          <w:szCs w:val="24"/>
          <w:lang w:eastAsia="cs-CZ"/>
        </w:rPr>
        <w:t>Ve vůni jsou silné tóny pupenů černého rybízu, bezinek a zimostrázu. V chuti můžeme najít bylinné tóny, angrešt a bílý rybíz.</w:t>
      </w:r>
    </w:p>
    <w:p w14:paraId="6FF26149" w14:textId="77777777" w:rsidR="00B95E0C" w:rsidRPr="00B95E0C" w:rsidRDefault="00B95E0C" w:rsidP="00B95E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5E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Rulandské modré</w:t>
      </w:r>
    </w:p>
    <w:p w14:paraId="408B2F85" w14:textId="77777777" w:rsidR="00B95E0C" w:rsidRPr="00424AD7" w:rsidRDefault="00B95E0C" w:rsidP="00B95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 – klaret (bílé víno z modrých hroznů), suché</w:t>
      </w:r>
    </w:p>
    <w:p w14:paraId="36AAE0DA" w14:textId="77777777" w:rsidR="00B95E0C" w:rsidRDefault="00B95E0C" w:rsidP="00B95E0C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Zbytkový cukr: 1 g/l</w:t>
      </w:r>
    </w:p>
    <w:p w14:paraId="5480D560" w14:textId="77777777" w:rsidR="00B95E0C" w:rsidRDefault="00B95E0C" w:rsidP="00B95E0C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Celkové kyseliny: 7,1 g/l</w:t>
      </w:r>
    </w:p>
    <w:p w14:paraId="6D8696F8" w14:textId="77777777" w:rsidR="00B95E0C" w:rsidRDefault="00B95E0C" w:rsidP="00B95E0C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B95E0C">
        <w:rPr>
          <w:sz w:val="24"/>
          <w:szCs w:val="24"/>
          <w:lang w:eastAsia="cs-CZ"/>
        </w:rPr>
        <w:t>11 %</w:t>
      </w:r>
    </w:p>
    <w:p w14:paraId="5F5A92CA" w14:textId="14F27706" w:rsidR="00B95E0C" w:rsidRDefault="005F2185" w:rsidP="00B95E0C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Charakteristika vína: </w:t>
      </w:r>
      <w:r w:rsidR="00B95E0C" w:rsidRPr="00B95E0C">
        <w:rPr>
          <w:sz w:val="24"/>
          <w:szCs w:val="24"/>
          <w:lang w:eastAsia="cs-CZ"/>
        </w:rPr>
        <w:t>Svěží, šťavnaté víno, které má výrazný charakter bílého. Ve vůni jsou tóny žlutého melounu</w:t>
      </w:r>
      <w:r>
        <w:rPr>
          <w:sz w:val="24"/>
          <w:szCs w:val="24"/>
          <w:lang w:eastAsia="cs-CZ"/>
        </w:rPr>
        <w:t xml:space="preserve"> a</w:t>
      </w:r>
      <w:r w:rsidR="00B95E0C" w:rsidRPr="00B95E0C">
        <w:rPr>
          <w:sz w:val="24"/>
          <w:szCs w:val="24"/>
          <w:lang w:eastAsia="cs-CZ"/>
        </w:rPr>
        <w:t xml:space="preserve"> maracuj</w:t>
      </w:r>
      <w:r>
        <w:rPr>
          <w:sz w:val="24"/>
          <w:szCs w:val="24"/>
          <w:lang w:eastAsia="cs-CZ"/>
        </w:rPr>
        <w:t>e</w:t>
      </w:r>
      <w:r w:rsidR="00B95E0C" w:rsidRPr="00B95E0C">
        <w:rPr>
          <w:sz w:val="24"/>
          <w:szCs w:val="24"/>
          <w:lang w:eastAsia="cs-CZ"/>
        </w:rPr>
        <w:t xml:space="preserve"> s velmi svěžím závěrem po zelených jablcích. </w:t>
      </w:r>
    </w:p>
    <w:p w14:paraId="30BE4266" w14:textId="77777777" w:rsidR="00424AD7" w:rsidRPr="00B95E0C" w:rsidRDefault="00424AD7" w:rsidP="00424AD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5E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Rulandské modré</w:t>
      </w:r>
    </w:p>
    <w:p w14:paraId="0E0615EE" w14:textId="77777777" w:rsidR="00424AD7" w:rsidRPr="00424AD7" w:rsidRDefault="00424AD7" w:rsidP="00424AD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Rosé, suché</w:t>
      </w:r>
    </w:p>
    <w:p w14:paraId="1A83FAE5" w14:textId="77777777" w:rsidR="00B95E0C" w:rsidRDefault="00424AD7" w:rsidP="00424AD7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Zbytkový cukr: 2,2 g/l</w:t>
      </w:r>
    </w:p>
    <w:p w14:paraId="543CD5D8" w14:textId="77777777" w:rsidR="00B95E0C" w:rsidRDefault="00424AD7" w:rsidP="00424AD7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Celkové kyseliny: 6,8 g/l</w:t>
      </w:r>
    </w:p>
    <w:p w14:paraId="3CE49137" w14:textId="77777777" w:rsidR="00B95E0C" w:rsidRDefault="00B95E0C" w:rsidP="00424AD7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="00424AD7" w:rsidRPr="00B95E0C">
        <w:rPr>
          <w:sz w:val="24"/>
          <w:szCs w:val="24"/>
          <w:lang w:eastAsia="cs-CZ"/>
        </w:rPr>
        <w:t>12 %</w:t>
      </w:r>
    </w:p>
    <w:p w14:paraId="27A3CB57" w14:textId="77777777" w:rsidR="00CC6EFE" w:rsidRDefault="00B95E0C" w:rsidP="00B95E0C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Charakteristika vína: </w:t>
      </w:r>
      <w:r w:rsidR="00424AD7" w:rsidRPr="00B95E0C">
        <w:rPr>
          <w:sz w:val="24"/>
          <w:szCs w:val="24"/>
          <w:lang w:eastAsia="cs-CZ"/>
        </w:rPr>
        <w:t xml:space="preserve">Víno lososové barvy. Ve vůni i chuti jsou tóny zralé třešně i s peckou v závěru, svěží kyselinka. </w:t>
      </w:r>
    </w:p>
    <w:p w14:paraId="51BC92B5" w14:textId="77777777" w:rsidR="00CC6EFE" w:rsidRPr="001A523F" w:rsidRDefault="00CC6EFE" w:rsidP="00CC6EF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Klára (Modrý Portugal)</w:t>
      </w:r>
    </w:p>
    <w:p w14:paraId="4A551C3E" w14:textId="77777777" w:rsidR="00CC6EFE" w:rsidRPr="00424AD7" w:rsidRDefault="00CC6EFE" w:rsidP="00CC6E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Rosé, suché</w:t>
      </w:r>
    </w:p>
    <w:p w14:paraId="3E296558" w14:textId="77777777" w:rsidR="00CC6EFE" w:rsidRDefault="00CC6EFE" w:rsidP="00CC6EFE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Zbytkový cukr: 5,0 g/l</w:t>
      </w:r>
    </w:p>
    <w:p w14:paraId="5521AD3F" w14:textId="77777777" w:rsidR="00CC6EFE" w:rsidRDefault="00CC6EFE" w:rsidP="00CC6EFE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A523F">
        <w:rPr>
          <w:sz w:val="24"/>
          <w:szCs w:val="24"/>
          <w:lang w:eastAsia="cs-CZ"/>
        </w:rPr>
        <w:t>Celkové kyseliny: 5,5 g/l</w:t>
      </w:r>
    </w:p>
    <w:p w14:paraId="08002048" w14:textId="77777777" w:rsidR="00CC6EFE" w:rsidRDefault="00CC6EFE" w:rsidP="00CC6EFE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11</w:t>
      </w:r>
      <w:r w:rsidR="005F2185">
        <w:rPr>
          <w:sz w:val="24"/>
          <w:szCs w:val="24"/>
          <w:lang w:eastAsia="cs-CZ"/>
        </w:rPr>
        <w:t xml:space="preserve"> </w:t>
      </w:r>
      <w:r w:rsidRPr="001A523F">
        <w:rPr>
          <w:sz w:val="24"/>
          <w:szCs w:val="24"/>
          <w:lang w:eastAsia="cs-CZ"/>
        </w:rPr>
        <w:t>%</w:t>
      </w:r>
    </w:p>
    <w:p w14:paraId="07E32E32" w14:textId="59596103" w:rsidR="00B95E0C" w:rsidRPr="00CC6EFE" w:rsidRDefault="00CC6EFE" w:rsidP="00CC6EFE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Charakteristika vína: Svěží, po letním ovoci vonící víno. Harmonické ve vůni i chuti. Každý může vnímat vůni a chuť lehce jina</w:t>
      </w:r>
      <w:r>
        <w:rPr>
          <w:sz w:val="24"/>
          <w:szCs w:val="24"/>
          <w:lang w:eastAsia="cs-CZ"/>
        </w:rPr>
        <w:t xml:space="preserve">k, </w:t>
      </w:r>
      <w:r w:rsidR="005F2185">
        <w:rPr>
          <w:sz w:val="24"/>
          <w:szCs w:val="24"/>
          <w:lang w:eastAsia="cs-CZ"/>
        </w:rPr>
        <w:t xml:space="preserve">třeba jako </w:t>
      </w:r>
      <w:r w:rsidRPr="00B95E0C">
        <w:rPr>
          <w:sz w:val="24"/>
          <w:szCs w:val="24"/>
          <w:lang w:eastAsia="cs-CZ"/>
        </w:rPr>
        <w:t>jahody zalité smetanou.</w:t>
      </w:r>
    </w:p>
    <w:p w14:paraId="316FE4F2" w14:textId="77777777" w:rsidR="00B95E0C" w:rsidRPr="00B95E0C" w:rsidRDefault="00B95E0C" w:rsidP="00B95E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5E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Botanica</w:t>
      </w:r>
    </w:p>
    <w:p w14:paraId="2CAED4E8" w14:textId="77777777" w:rsidR="00B95E0C" w:rsidRPr="00424AD7" w:rsidRDefault="00B95E0C" w:rsidP="00B95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Bílé, </w:t>
      </w:r>
      <w:r w:rsidR="005A3108"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suché </w:t>
      </w:r>
      <w:r w:rsidR="005A3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5A3108">
        <w:rPr>
          <w:rFonts w:ascii="Times New Roman" w:eastAsia="Times New Roman" w:hAnsi="Times New Roman" w:cs="Times New Roman"/>
          <w:sz w:val="24"/>
          <w:szCs w:val="24"/>
          <w:lang w:eastAsia="cs-CZ"/>
        </w:rPr>
        <w:t>cuvée</w:t>
      </w:r>
      <w:proofErr w:type="spellEnd"/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(Rulandské šedé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Ryzlink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ýnský</w:t>
      </w:r>
    </w:p>
    <w:p w14:paraId="4A2A9C93" w14:textId="77777777" w:rsidR="00B95E0C" w:rsidRDefault="00B95E0C" w:rsidP="00B95E0C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Zbytkový cukr: 3 g/l</w:t>
      </w:r>
    </w:p>
    <w:p w14:paraId="5FC59A81" w14:textId="77777777" w:rsidR="00B95E0C" w:rsidRDefault="00B95E0C" w:rsidP="00B95E0C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Celkové kyseliny: 6,1 g/l</w:t>
      </w:r>
    </w:p>
    <w:p w14:paraId="3AC51E4E" w14:textId="77777777" w:rsidR="00B95E0C" w:rsidRDefault="00B95E0C" w:rsidP="00B95E0C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B95E0C">
        <w:rPr>
          <w:sz w:val="24"/>
          <w:szCs w:val="24"/>
          <w:lang w:eastAsia="cs-CZ"/>
        </w:rPr>
        <w:t>12</w:t>
      </w:r>
      <w:r w:rsidR="005F2185">
        <w:rPr>
          <w:sz w:val="24"/>
          <w:szCs w:val="24"/>
          <w:lang w:eastAsia="cs-CZ"/>
        </w:rPr>
        <w:t xml:space="preserve"> </w:t>
      </w:r>
      <w:r w:rsidRPr="00B95E0C">
        <w:rPr>
          <w:sz w:val="24"/>
          <w:szCs w:val="24"/>
          <w:lang w:eastAsia="cs-CZ"/>
        </w:rPr>
        <w:t>%</w:t>
      </w:r>
    </w:p>
    <w:p w14:paraId="37286F34" w14:textId="389D8F7F" w:rsidR="00B95E0C" w:rsidRPr="00B95E0C" w:rsidRDefault="00B95E0C" w:rsidP="00B95E0C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 w:rsidRPr="00B95E0C">
        <w:rPr>
          <w:sz w:val="24"/>
          <w:szCs w:val="24"/>
          <w:lang w:eastAsia="cs-CZ"/>
        </w:rPr>
        <w:t>Charakteristika vína: Svěží a šťavnaté víno, které snoubí vlastnosti obou odrůd</w:t>
      </w:r>
      <w:r w:rsidR="005F2185">
        <w:rPr>
          <w:sz w:val="24"/>
          <w:szCs w:val="24"/>
          <w:lang w:eastAsia="cs-CZ"/>
        </w:rPr>
        <w:t>.</w:t>
      </w:r>
      <w:r w:rsidRPr="00B95E0C">
        <w:rPr>
          <w:sz w:val="24"/>
          <w:szCs w:val="24"/>
          <w:lang w:eastAsia="cs-CZ"/>
        </w:rPr>
        <w:t xml:space="preserve"> </w:t>
      </w:r>
      <w:r w:rsidR="005F2185">
        <w:rPr>
          <w:sz w:val="24"/>
          <w:szCs w:val="24"/>
          <w:lang w:eastAsia="cs-CZ"/>
        </w:rPr>
        <w:t>V</w:t>
      </w:r>
      <w:r w:rsidRPr="00B95E0C">
        <w:rPr>
          <w:sz w:val="24"/>
          <w:szCs w:val="24"/>
          <w:lang w:eastAsia="cs-CZ"/>
        </w:rPr>
        <w:t xml:space="preserve"> intenzivní vůni můžete najít citrusy a žluté ovoce. V chuti jde o velmi komplexní, harmonické a příjemně pitelné víno.</w:t>
      </w:r>
    </w:p>
    <w:p w14:paraId="253EE1B4" w14:textId="77777777" w:rsidR="001A523F" w:rsidRDefault="001A523F" w:rsidP="00424AD7">
      <w:pPr>
        <w:spacing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786578A0" w14:textId="77777777" w:rsidR="00DE1FBE" w:rsidRDefault="00DE1FBE" w:rsidP="00424AD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D181D7" w14:textId="77777777" w:rsid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6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Zisk medailí na vinařských soutěžích v roce 2022</w:t>
      </w:r>
      <w:r w:rsidR="00CC6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6B6F0EB6" w14:textId="77777777" w:rsidR="00CC6EFE" w:rsidRPr="00CC6EFE" w:rsidRDefault="00CC6EFE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9454C1" w14:textId="77777777" w:rsidR="00CC6EFE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Rulandské modré 2017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B8434AC" w14:textId="77777777" w:rsidR="00CC6EFE" w:rsidRDefault="00CC6EFE" w:rsidP="00CC6EFE">
      <w:pPr>
        <w:spacing w:line="276" w:lineRule="auto"/>
        <w:ind w:firstLine="77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1A523F"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stříbrná medaile – Promenáda červených vín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59E58C0A" w14:textId="77777777" w:rsidR="001A523F" w:rsidRPr="00424AD7" w:rsidRDefault="00CC6EFE" w:rsidP="00CC6EFE">
      <w:pPr>
        <w:spacing w:line="276" w:lineRule="auto"/>
        <w:ind w:firstLine="77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1A523F"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velká zlatá medaile – Král vín 2022</w:t>
      </w:r>
    </w:p>
    <w:p w14:paraId="563A4881" w14:textId="77777777" w:rsidR="00CC6EFE" w:rsidRDefault="00CC6EFE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C53C8" w14:textId="77777777" w:rsidR="00CC6EFE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Rulandské modré 2018 </w:t>
      </w:r>
    </w:p>
    <w:p w14:paraId="2F26EE1C" w14:textId="77777777" w:rsidR="001A523F" w:rsidRPr="00424AD7" w:rsidRDefault="001A523F" w:rsidP="00CC6EFE">
      <w:pPr>
        <w:spacing w:line="276" w:lineRule="auto"/>
        <w:ind w:firstLine="77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zlatá </w:t>
      </w:r>
      <w:r w:rsidR="005A3108"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medaile – Král</w:t>
      </w: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vín 2022</w:t>
      </w:r>
    </w:p>
    <w:p w14:paraId="03896278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935535" w14:textId="77777777" w:rsidR="00CC6EFE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Rulandské modré 2019 </w:t>
      </w:r>
    </w:p>
    <w:p w14:paraId="5738B442" w14:textId="77777777" w:rsidR="001A523F" w:rsidRPr="00424AD7" w:rsidRDefault="001A523F" w:rsidP="00CC6EFE">
      <w:pPr>
        <w:spacing w:line="276" w:lineRule="auto"/>
        <w:ind w:firstLine="77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zlatá </w:t>
      </w:r>
      <w:r w:rsidR="005A3108"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medaile – Promenáda</w:t>
      </w: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červených vín 2022</w:t>
      </w:r>
    </w:p>
    <w:p w14:paraId="3568384C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4479CC" w14:textId="77777777" w:rsid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017E2C" w14:textId="77777777" w:rsidR="001E624B" w:rsidRDefault="001E624B" w:rsidP="00584A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522996" w14:textId="77777777" w:rsidR="008E5D38" w:rsidRPr="008E5D38" w:rsidRDefault="008E5D38" w:rsidP="008E5D38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E5D38">
        <w:rPr>
          <w:rStyle w:val="InternetLink"/>
          <w:rFonts w:ascii="Times New Roman" w:hAnsi="Times New Roman" w:cs="Times New Roman"/>
          <w:b/>
          <w:sz w:val="24"/>
          <w:szCs w:val="24"/>
        </w:rPr>
        <w:t>Sledujte dění v botanické zahradě na sociálních sítích (Facebook, Instagram, YouTube).</w:t>
      </w:r>
    </w:p>
    <w:p w14:paraId="1F1243E6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Novinky a další informace najdete také na</w:t>
      </w:r>
      <w:r w:rsidRPr="008E5D38">
        <w:rPr>
          <w:rFonts w:ascii="Times New Roman" w:hAnsi="Times New Roman" w:cs="Times New Roman"/>
        </w:rPr>
        <w:t xml:space="preserve"> </w:t>
      </w:r>
      <w:r w:rsidRPr="008E5D38">
        <w:rPr>
          <w:rFonts w:ascii="Times New Roman" w:hAnsi="Times New Roman" w:cs="Times New Roman"/>
        </w:rPr>
        <w:br/>
      </w:r>
      <w:hyperlink r:id="rId11">
        <w:r w:rsidRPr="008E5D38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www.botanicka.cz</w:t>
        </w:r>
      </w:hyperlink>
    </w:p>
    <w:p w14:paraId="1AC39152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5BAAA432" w14:textId="77777777" w:rsidR="008E5D38" w:rsidRPr="008E5D38" w:rsidRDefault="008E5D38" w:rsidP="006864E1">
      <w:pPr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3C69EEDA" w14:textId="77777777" w:rsidR="008E5D38" w:rsidRPr="008E5D38" w:rsidRDefault="008E5D3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D38">
        <w:rPr>
          <w:rFonts w:ascii="Times New Roman" w:hAnsi="Times New Roman" w:cs="Times New Roman"/>
          <w:b/>
          <w:sz w:val="20"/>
          <w:szCs w:val="20"/>
        </w:rPr>
        <w:t>Pro více informací prosím kontaktujte:</w:t>
      </w:r>
    </w:p>
    <w:p w14:paraId="46FCEF1F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Mgr. Michaela Bičíková</w:t>
      </w:r>
    </w:p>
    <w:p w14:paraId="706E4E80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tisková mluvčí</w:t>
      </w:r>
    </w:p>
    <w:p w14:paraId="52C68753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michaela.bicikova@botanicka.cz</w:t>
        </w:r>
      </w:hyperlink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25425AB0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mobil: </w:t>
      </w:r>
      <w:r w:rsidRPr="008E5D38">
        <w:rPr>
          <w:rFonts w:ascii="Times New Roman" w:hAnsi="Times New Roman" w:cs="Times New Roman"/>
          <w:color w:val="111111"/>
          <w:sz w:val="20"/>
          <w:szCs w:val="20"/>
        </w:rPr>
        <w:t>605 396 036</w:t>
      </w:r>
    </w:p>
    <w:p w14:paraId="7D9DDC1D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123DFF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Darina Miklovičová</w:t>
      </w:r>
    </w:p>
    <w:p w14:paraId="52E1240C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_30j0zll" w:colFirst="0" w:colLast="0"/>
      <w:bookmarkEnd w:id="4"/>
      <w:r w:rsidRPr="008E5D38">
        <w:rPr>
          <w:rFonts w:ascii="Times New Roman" w:hAnsi="Times New Roman" w:cs="Times New Roman"/>
          <w:color w:val="000000"/>
          <w:sz w:val="20"/>
          <w:szCs w:val="20"/>
        </w:rPr>
        <w:t>PR manažerka pro externí komunikaci, spoluautorka projektu Kořeny osobností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230B3FB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3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darina.miklovicova@gmail.com</w:t>
        </w:r>
      </w:hyperlink>
      <w:r w:rsidRPr="008E5D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</w:p>
    <w:p w14:paraId="417572EF" w14:textId="77777777" w:rsidR="00AA6A70" w:rsidRDefault="008E5D38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mobil: 602 200</w:t>
      </w:r>
      <w:r w:rsidR="00A7547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>445</w:t>
      </w:r>
    </w:p>
    <w:p w14:paraId="51C710FE" w14:textId="77777777" w:rsidR="00A7547E" w:rsidRDefault="00A7547E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CE3B5C4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26C103B6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55B818FC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12A35A69" w14:textId="77777777" w:rsidR="00A7547E" w:rsidRDefault="00A7547E" w:rsidP="006864E1">
      <w:pPr>
        <w:pStyle w:val="NormalWeb1"/>
        <w:spacing w:before="0" w:after="0" w:line="276" w:lineRule="auto"/>
        <w:rPr>
          <w:rStyle w:val="InternetLink"/>
          <w:b/>
          <w:color w:val="2D720E"/>
          <w:szCs w:val="24"/>
        </w:rPr>
      </w:pPr>
    </w:p>
    <w:p w14:paraId="1FD01FF9" w14:textId="77777777" w:rsidR="00A7547E" w:rsidRDefault="00A7547E" w:rsidP="00A7547E">
      <w:pPr>
        <w:pStyle w:val="NormalWeb1"/>
        <w:spacing w:before="0" w:after="0" w:line="276" w:lineRule="auto"/>
        <w:rPr>
          <w:rStyle w:val="InternetLink"/>
          <w:b/>
          <w:color w:val="2D720E"/>
          <w:szCs w:val="24"/>
        </w:rPr>
      </w:pPr>
    </w:p>
    <w:p w14:paraId="0E676548" w14:textId="77777777" w:rsidR="00C60DE5" w:rsidRDefault="0054401C" w:rsidP="00DE1FB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lastRenderedPageBreak/>
        <w:br/>
      </w:r>
    </w:p>
    <w:p w14:paraId="2FA53C1F" w14:textId="77777777" w:rsidR="00DE1FBE" w:rsidRPr="00DE1FBE" w:rsidRDefault="00DE1FBE" w:rsidP="00DE1FB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</w:p>
    <w:p w14:paraId="7100373E" w14:textId="77777777" w:rsidR="00DE1FBE" w:rsidRPr="00DE1FBE" w:rsidRDefault="00DE1FBE" w:rsidP="00DE1FBE">
      <w:pPr>
        <w:pStyle w:val="NormalWeb1"/>
        <w:spacing w:before="0" w:after="0" w:line="276" w:lineRule="auto"/>
        <w:jc w:val="center"/>
        <w:rPr>
          <w:rStyle w:val="InternetLink"/>
          <w:color w:val="000000"/>
          <w:szCs w:val="24"/>
        </w:rPr>
      </w:pPr>
    </w:p>
    <w:p w14:paraId="30543864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BE">
        <w:rPr>
          <w:rFonts w:ascii="Times New Roman" w:hAnsi="Times New Roman" w:cs="Times New Roman"/>
          <w:b/>
          <w:bCs/>
          <w:sz w:val="24"/>
          <w:szCs w:val="24"/>
        </w:rPr>
        <w:t>7. 4. – 21. 5.</w:t>
      </w:r>
    </w:p>
    <w:p w14:paraId="2A041957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BE">
        <w:rPr>
          <w:rFonts w:ascii="Times New Roman" w:hAnsi="Times New Roman" w:cs="Times New Roman"/>
          <w:b/>
          <w:bCs/>
          <w:sz w:val="24"/>
          <w:szCs w:val="24"/>
        </w:rPr>
        <w:t>Motýli, kouzlo proměny</w:t>
      </w:r>
    </w:p>
    <w:p w14:paraId="7A4CDD3E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FBE">
        <w:rPr>
          <w:rFonts w:ascii="Times New Roman" w:hAnsi="Times New Roman" w:cs="Times New Roman"/>
          <w:bCs/>
          <w:sz w:val="24"/>
          <w:szCs w:val="24"/>
        </w:rPr>
        <w:t xml:space="preserve">Oblíbená výstava motýlů se v letošním roce zaměří na metamorfózu. Objevte tajuplné kouzlo proměny, kdy se housenka přemění v krásného dospělého motýla. Do Prahy postupně doputuje okolo 5000 kukel z motýlí farmy ve Stratfordu nad Avonou a z nich se ve skleníku Fata Morgana vylíhnou krasavci několika desítek druhů. </w:t>
      </w:r>
    </w:p>
    <w:p w14:paraId="71D08E07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5A225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BE">
        <w:rPr>
          <w:rFonts w:ascii="Times New Roman" w:hAnsi="Times New Roman" w:cs="Times New Roman"/>
          <w:b/>
          <w:bCs/>
          <w:sz w:val="24"/>
          <w:szCs w:val="24"/>
        </w:rPr>
        <w:t>26. – 28. 5.</w:t>
      </w:r>
    </w:p>
    <w:p w14:paraId="4C8A4C2B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BE">
        <w:rPr>
          <w:rFonts w:ascii="Times New Roman" w:hAnsi="Times New Roman" w:cs="Times New Roman"/>
          <w:b/>
          <w:bCs/>
          <w:sz w:val="24"/>
          <w:szCs w:val="24"/>
        </w:rPr>
        <w:t>Muškátová burza</w:t>
      </w:r>
    </w:p>
    <w:p w14:paraId="7098E895" w14:textId="77777777" w:rsidR="00DE1FBE" w:rsidRPr="00DE1FBE" w:rsidRDefault="00DE1FBE" w:rsidP="00DE1FB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FBE">
        <w:rPr>
          <w:rFonts w:ascii="Times New Roman" w:hAnsi="Times New Roman" w:cs="Times New Roman"/>
          <w:bCs/>
          <w:sz w:val="24"/>
          <w:szCs w:val="24"/>
        </w:rPr>
        <w:t>Využijte možnosti naší burzy a pořiďte si klasické i nevšední pelargonie. Burza muškátů bude doplněna prodejem trvalek, dřevin, sukulentů, koření, balkonových i pokojových květin.</w:t>
      </w:r>
    </w:p>
    <w:p w14:paraId="351F899A" w14:textId="77777777" w:rsidR="00DE1FBE" w:rsidRPr="00DE1FBE" w:rsidRDefault="00DE1FBE" w:rsidP="00DE1FB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EE9AF6" w14:textId="77777777" w:rsidR="00DE1FBE" w:rsidRPr="00DE1FBE" w:rsidRDefault="00DE1FBE" w:rsidP="00DE1FB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1. 6. </w:t>
      </w:r>
      <w:r w:rsidRPr="00DE1FB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30. 9. </w:t>
      </w: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br/>
        <w:t>Opylování rostlin a svět včel</w:t>
      </w:r>
    </w:p>
    <w:p w14:paraId="7DBB83D0" w14:textId="77777777" w:rsidR="00DE1FBE" w:rsidRPr="00DE1FBE" w:rsidRDefault="00DE1FBE" w:rsidP="00DE1FB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FBE">
        <w:rPr>
          <w:rFonts w:ascii="Times New Roman" w:hAnsi="Times New Roman" w:cs="Times New Roman"/>
          <w:color w:val="000000"/>
          <w:sz w:val="24"/>
          <w:szCs w:val="24"/>
        </w:rPr>
        <w:t>Panelová výstava představí návštěvníkům detaily ze života včel a opylování rostlin a ukáže, jak jsou včely pro přírodu i pro nás samotné důležité.</w:t>
      </w: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1DBCC876" w14:textId="77777777" w:rsidR="00DE1FBE" w:rsidRPr="00DE1FBE" w:rsidRDefault="00DE1FBE" w:rsidP="00DE1FB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16. </w:t>
      </w:r>
      <w:r w:rsidRPr="00DE1FB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25. 6. </w:t>
      </w:r>
      <w:r w:rsidRPr="00DE1FBE">
        <w:rPr>
          <w:rFonts w:ascii="Times New Roman" w:hAnsi="Times New Roman" w:cs="Times New Roman"/>
          <w:b/>
          <w:color w:val="000000"/>
          <w:sz w:val="24"/>
          <w:szCs w:val="24"/>
        </w:rPr>
        <w:br/>
        <w:t>Výstava bonsají a Festival japonské kultury</w:t>
      </w:r>
    </w:p>
    <w:p w14:paraId="6E63211E" w14:textId="77777777" w:rsidR="00DE1FBE" w:rsidRDefault="00DE1FBE" w:rsidP="00DE1FB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E1FBE">
        <w:rPr>
          <w:rFonts w:ascii="Times New Roman" w:hAnsi="Times New Roman" w:cs="Times New Roman"/>
          <w:bCs/>
          <w:sz w:val="24"/>
          <w:szCs w:val="24"/>
        </w:rPr>
        <w:t>Nenechte si ujít přehlídku bonsají od předních pěstitelů z Čech i ze zahraničí. Připravujeme pro vás také bohatý víkendový program. Zažít Japonsko a poznat japonskou kulturu můžete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FBE">
        <w:rPr>
          <w:rFonts w:ascii="Times New Roman" w:hAnsi="Times New Roman" w:cs="Times New Roman"/>
          <w:bCs/>
          <w:sz w:val="24"/>
          <w:szCs w:val="24"/>
        </w:rPr>
        <w:t>víkendu 17. – 18. 6. V průběhu dalšího víkendu 24. – 25. 6. se uskuteční přehlídkové trienále, které v Česku jednou za tři roky prezentuje nejlepší bonsaje z Česka, Polska a Německa.</w:t>
      </w:r>
    </w:p>
    <w:p w14:paraId="6BFA7C53" w14:textId="77777777" w:rsidR="00DE1FBE" w:rsidRPr="00DE1FBE" w:rsidRDefault="00DE1FBE" w:rsidP="00DE1FB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8062E2" w14:textId="77777777" w:rsidR="00DE1FBE" w:rsidRPr="00DE1FBE" w:rsidRDefault="00DE1FBE" w:rsidP="00DE1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FBE">
        <w:rPr>
          <w:rFonts w:ascii="Times New Roman" w:hAnsi="Times New Roman" w:cs="Times New Roman"/>
          <w:bCs/>
          <w:sz w:val="24"/>
          <w:szCs w:val="24"/>
        </w:rPr>
        <w:t>Podrobné informace o akcích Botanické zahrady Praha najdete na</w:t>
      </w:r>
    </w:p>
    <w:p w14:paraId="6F5E2CC6" w14:textId="77777777" w:rsidR="00DE1FBE" w:rsidRPr="00DE1FBE" w:rsidRDefault="008E0C3D" w:rsidP="00DE1FB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DE1FBE" w:rsidRPr="00DE1FBE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https://www.botanicka.cz/clanky/akce/prehled-nasich-akci</w:t>
        </w:r>
      </w:hyperlink>
      <w:r w:rsidR="00DE1FBE" w:rsidRPr="00DE1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E89C5F" w14:textId="77777777" w:rsidR="0052463B" w:rsidRPr="00DE1FBE" w:rsidRDefault="0052463B" w:rsidP="00DE1FBE">
      <w:pPr>
        <w:spacing w:line="276" w:lineRule="auto"/>
        <w:jc w:val="center"/>
        <w:rPr>
          <w:rFonts w:ascii="Times New Roman" w:hAnsi="Times New Roman" w:cs="Times New Roman"/>
          <w:bCs/>
          <w:color w:val="000080"/>
          <w:sz w:val="24"/>
          <w:szCs w:val="24"/>
          <w:u w:val="single"/>
          <w:lang w:val="uz-Cyrl-UZ" w:bidi="uz-Cyrl-UZ"/>
        </w:rPr>
      </w:pPr>
      <w:r w:rsidRPr="00DE1FBE">
        <w:rPr>
          <w:rFonts w:ascii="Times New Roman" w:hAnsi="Times New Roman" w:cs="Times New Roman"/>
          <w:bCs/>
          <w:sz w:val="24"/>
          <w:szCs w:val="24"/>
        </w:rPr>
        <w:t>Změna programu vyhrazena.</w:t>
      </w:r>
    </w:p>
    <w:sectPr w:rsidR="0052463B" w:rsidRPr="00DE1FBE" w:rsidSect="00984F17">
      <w:headerReference w:type="default" r:id="rId15"/>
      <w:footerReference w:type="default" r:id="rId16"/>
      <w:pgSz w:w="11906" w:h="16838"/>
      <w:pgMar w:top="0" w:right="1361" w:bottom="1702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C121" w14:textId="77777777" w:rsidR="004247FB" w:rsidRDefault="004247FB">
      <w:r>
        <w:separator/>
      </w:r>
    </w:p>
  </w:endnote>
  <w:endnote w:type="continuationSeparator" w:id="0">
    <w:p w14:paraId="4F319D65" w14:textId="77777777" w:rsidR="004247FB" w:rsidRDefault="004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867E" w14:textId="77777777" w:rsidR="005E11A8" w:rsidRDefault="005E11A8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7924"/>
      <w:gridCol w:w="1260"/>
    </w:tblGrid>
    <w:tr w:rsidR="005E11A8" w14:paraId="3C17CABC" w14:textId="77777777" w:rsidTr="003A04AC">
      <w:tc>
        <w:tcPr>
          <w:tcW w:w="8046" w:type="dxa"/>
          <w:vAlign w:val="bottom"/>
        </w:tcPr>
        <w:p w14:paraId="5AFD741A" w14:textId="77777777" w:rsidR="005E11A8" w:rsidRPr="007F34A2" w:rsidRDefault="005E11A8" w:rsidP="003A04AC">
          <w:pPr>
            <w:pStyle w:val="Zpat"/>
          </w:pPr>
          <w:r w:rsidRPr="007F34A2">
            <w:t>Botanická zahrada Praha</w:t>
          </w:r>
        </w:p>
        <w:p w14:paraId="485BEBAD" w14:textId="77777777" w:rsidR="005E11A8" w:rsidRPr="007F34A2" w:rsidRDefault="005E11A8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096D2AB6" w14:textId="77777777" w:rsidR="005E11A8" w:rsidRPr="007F34A2" w:rsidRDefault="008E0C3D" w:rsidP="003A04AC">
          <w:pPr>
            <w:pStyle w:val="Zpat"/>
          </w:pPr>
          <w:hyperlink r:id="rId1" w:history="1">
            <w:r w:rsidR="005E11A8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C0C39F2" w14:textId="4E38D595" w:rsidR="005E11A8" w:rsidRPr="007F34A2" w:rsidRDefault="00DD5B0B" w:rsidP="003A04AC">
          <w:pPr>
            <w:pStyle w:val="Zpat"/>
            <w:jc w:val="right"/>
          </w:pPr>
          <w:r>
            <w:fldChar w:fldCharType="begin"/>
          </w:r>
          <w:r w:rsidR="005E11A8">
            <w:instrText>PAGE   \* MERGEFORMAT</w:instrText>
          </w:r>
          <w:r>
            <w:fldChar w:fldCharType="separate"/>
          </w:r>
          <w:r w:rsidR="005F2185"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="005E11A8" w:rsidRPr="007F34A2">
            <w:t>/</w:t>
          </w:r>
          <w:fldSimple w:instr=" SECTIONPAGES  \* Arabic  \* MERGEFORMAT ">
            <w:r w:rsidR="008E0C3D">
              <w:rPr>
                <w:noProof/>
              </w:rPr>
              <w:t>6</w:t>
            </w:r>
          </w:fldSimple>
        </w:p>
      </w:tc>
    </w:tr>
  </w:tbl>
  <w:p w14:paraId="77C9759F" w14:textId="77777777" w:rsidR="005E11A8" w:rsidRDefault="005E1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787A" w14:textId="77777777" w:rsidR="004247FB" w:rsidRDefault="004247FB">
      <w:r>
        <w:separator/>
      </w:r>
    </w:p>
  </w:footnote>
  <w:footnote w:type="continuationSeparator" w:id="0">
    <w:p w14:paraId="5F1FCBED" w14:textId="77777777" w:rsidR="004247FB" w:rsidRDefault="0042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89C6" w14:textId="77777777" w:rsidR="005E11A8" w:rsidRDefault="005E11A8">
    <w:pPr>
      <w:tabs>
        <w:tab w:val="center" w:pos="4589"/>
        <w:tab w:val="left" w:pos="7447"/>
        <w:tab w:val="right" w:pos="9178"/>
      </w:tabs>
      <w:spacing w:after="120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50FEC086" wp14:editId="582CAA9F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1B3C1978" w14:textId="77777777" w:rsidR="005E11A8" w:rsidRDefault="005E11A8">
    <w:pPr>
      <w:tabs>
        <w:tab w:val="center" w:pos="4589"/>
        <w:tab w:val="left" w:pos="7447"/>
        <w:tab w:val="right" w:pos="9178"/>
      </w:tabs>
      <w:spacing w:after="1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83C05DA"/>
    <w:multiLevelType w:val="hybridMultilevel"/>
    <w:tmpl w:val="2752F93E"/>
    <w:lvl w:ilvl="0" w:tplc="8938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D70CF"/>
    <w:multiLevelType w:val="hybridMultilevel"/>
    <w:tmpl w:val="92229084"/>
    <w:lvl w:ilvl="0" w:tplc="E9E2253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A3"/>
    <w:rsid w:val="00000896"/>
    <w:rsid w:val="00000CCE"/>
    <w:rsid w:val="00002FD3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589"/>
    <w:rsid w:val="00037E31"/>
    <w:rsid w:val="000405A9"/>
    <w:rsid w:val="0004090D"/>
    <w:rsid w:val="0004107F"/>
    <w:rsid w:val="000434BE"/>
    <w:rsid w:val="00046B81"/>
    <w:rsid w:val="00047893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539E"/>
    <w:rsid w:val="00076555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423D"/>
    <w:rsid w:val="000A7430"/>
    <w:rsid w:val="000A7AA5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0DDB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6E0C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1B38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2CF7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09F9"/>
    <w:rsid w:val="001A232C"/>
    <w:rsid w:val="001A2895"/>
    <w:rsid w:val="001A2A75"/>
    <w:rsid w:val="001A371E"/>
    <w:rsid w:val="001A523F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24B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C66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5B6"/>
    <w:rsid w:val="00227DCF"/>
    <w:rsid w:val="00230CF1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B88"/>
    <w:rsid w:val="00281CC0"/>
    <w:rsid w:val="002821A9"/>
    <w:rsid w:val="00286D3D"/>
    <w:rsid w:val="00286ED7"/>
    <w:rsid w:val="00287B30"/>
    <w:rsid w:val="002908F5"/>
    <w:rsid w:val="00291B91"/>
    <w:rsid w:val="002922C6"/>
    <w:rsid w:val="00293B0C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566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1C8B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D52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0C73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10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94A"/>
    <w:rsid w:val="00415C35"/>
    <w:rsid w:val="00415E69"/>
    <w:rsid w:val="004220AF"/>
    <w:rsid w:val="004224F2"/>
    <w:rsid w:val="004247FB"/>
    <w:rsid w:val="00424AD7"/>
    <w:rsid w:val="004253C4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6306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0C10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2ED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63B"/>
    <w:rsid w:val="00526450"/>
    <w:rsid w:val="00526F53"/>
    <w:rsid w:val="00532769"/>
    <w:rsid w:val="0053477D"/>
    <w:rsid w:val="00534D54"/>
    <w:rsid w:val="005356E8"/>
    <w:rsid w:val="00540269"/>
    <w:rsid w:val="0054401C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090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A5E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95083"/>
    <w:rsid w:val="00596346"/>
    <w:rsid w:val="005A01AB"/>
    <w:rsid w:val="005A15C5"/>
    <w:rsid w:val="005A2097"/>
    <w:rsid w:val="005A272F"/>
    <w:rsid w:val="005A2A4B"/>
    <w:rsid w:val="005A2C4A"/>
    <w:rsid w:val="005A2E20"/>
    <w:rsid w:val="005A3108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98D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0B17"/>
    <w:rsid w:val="005D1CDD"/>
    <w:rsid w:val="005D2023"/>
    <w:rsid w:val="005D314A"/>
    <w:rsid w:val="005D3942"/>
    <w:rsid w:val="005D4A68"/>
    <w:rsid w:val="005D5C92"/>
    <w:rsid w:val="005D62AF"/>
    <w:rsid w:val="005D6B64"/>
    <w:rsid w:val="005D7516"/>
    <w:rsid w:val="005D7968"/>
    <w:rsid w:val="005E1160"/>
    <w:rsid w:val="005E11A8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185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5F77BB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540"/>
    <w:rsid w:val="00613B83"/>
    <w:rsid w:val="00614AC5"/>
    <w:rsid w:val="00616255"/>
    <w:rsid w:val="0061703C"/>
    <w:rsid w:val="00617499"/>
    <w:rsid w:val="0062644B"/>
    <w:rsid w:val="00626E0E"/>
    <w:rsid w:val="006271EF"/>
    <w:rsid w:val="006279C3"/>
    <w:rsid w:val="00630C08"/>
    <w:rsid w:val="0063117F"/>
    <w:rsid w:val="00631CE4"/>
    <w:rsid w:val="006321F3"/>
    <w:rsid w:val="006324F2"/>
    <w:rsid w:val="00634E18"/>
    <w:rsid w:val="00636FAF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2D0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10E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4E1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F98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389E"/>
    <w:rsid w:val="006E6C69"/>
    <w:rsid w:val="006E7004"/>
    <w:rsid w:val="006E70E3"/>
    <w:rsid w:val="006F0C9E"/>
    <w:rsid w:val="006F120E"/>
    <w:rsid w:val="006F3686"/>
    <w:rsid w:val="006F4B60"/>
    <w:rsid w:val="006F6567"/>
    <w:rsid w:val="006F68E9"/>
    <w:rsid w:val="006F6A63"/>
    <w:rsid w:val="006F6F13"/>
    <w:rsid w:val="006F70A5"/>
    <w:rsid w:val="006F711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279D3"/>
    <w:rsid w:val="00730358"/>
    <w:rsid w:val="007310F4"/>
    <w:rsid w:val="00731245"/>
    <w:rsid w:val="0073166F"/>
    <w:rsid w:val="007331A2"/>
    <w:rsid w:val="007333ED"/>
    <w:rsid w:val="0073544F"/>
    <w:rsid w:val="00735F09"/>
    <w:rsid w:val="00737233"/>
    <w:rsid w:val="00737DBF"/>
    <w:rsid w:val="0074060D"/>
    <w:rsid w:val="007407CB"/>
    <w:rsid w:val="00740808"/>
    <w:rsid w:val="00740DC3"/>
    <w:rsid w:val="0074395F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102D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1E2E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C61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4C02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080"/>
    <w:rsid w:val="008412B0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31F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242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4090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38A1"/>
    <w:rsid w:val="008D4756"/>
    <w:rsid w:val="008D4850"/>
    <w:rsid w:val="008D5811"/>
    <w:rsid w:val="008D610E"/>
    <w:rsid w:val="008E01E0"/>
    <w:rsid w:val="008E0C3D"/>
    <w:rsid w:val="008E183A"/>
    <w:rsid w:val="008E1E29"/>
    <w:rsid w:val="008E38D7"/>
    <w:rsid w:val="008E4998"/>
    <w:rsid w:val="008E5C90"/>
    <w:rsid w:val="008E5D38"/>
    <w:rsid w:val="008E5D43"/>
    <w:rsid w:val="008E5F19"/>
    <w:rsid w:val="008E5F1F"/>
    <w:rsid w:val="008E63EA"/>
    <w:rsid w:val="008F026E"/>
    <w:rsid w:val="008F067E"/>
    <w:rsid w:val="008F1A09"/>
    <w:rsid w:val="008F24C5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2FB2"/>
    <w:rsid w:val="009832A7"/>
    <w:rsid w:val="00983DC4"/>
    <w:rsid w:val="009841E5"/>
    <w:rsid w:val="00984C0A"/>
    <w:rsid w:val="00984F17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8E1"/>
    <w:rsid w:val="00996E2F"/>
    <w:rsid w:val="009A07C3"/>
    <w:rsid w:val="009A3BD0"/>
    <w:rsid w:val="009A45A8"/>
    <w:rsid w:val="009A5318"/>
    <w:rsid w:val="009A5DDA"/>
    <w:rsid w:val="009A5DE1"/>
    <w:rsid w:val="009A6C28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6F10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387E"/>
    <w:rsid w:val="00A349A4"/>
    <w:rsid w:val="00A35562"/>
    <w:rsid w:val="00A358EB"/>
    <w:rsid w:val="00A3624F"/>
    <w:rsid w:val="00A366EB"/>
    <w:rsid w:val="00A36E58"/>
    <w:rsid w:val="00A3752F"/>
    <w:rsid w:val="00A40821"/>
    <w:rsid w:val="00A41E09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97C"/>
    <w:rsid w:val="00A7547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87A0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1BEE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3E2E"/>
    <w:rsid w:val="00AB4A41"/>
    <w:rsid w:val="00AB6AEA"/>
    <w:rsid w:val="00AB7BAE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52A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1EF4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079"/>
    <w:rsid w:val="00B851A1"/>
    <w:rsid w:val="00B8662E"/>
    <w:rsid w:val="00B87B19"/>
    <w:rsid w:val="00B9061D"/>
    <w:rsid w:val="00B917D7"/>
    <w:rsid w:val="00B93FB6"/>
    <w:rsid w:val="00B952FB"/>
    <w:rsid w:val="00B956A5"/>
    <w:rsid w:val="00B95E0C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2FFF"/>
    <w:rsid w:val="00BD6D37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3E54"/>
    <w:rsid w:val="00C54C76"/>
    <w:rsid w:val="00C55553"/>
    <w:rsid w:val="00C5561C"/>
    <w:rsid w:val="00C5597B"/>
    <w:rsid w:val="00C56B75"/>
    <w:rsid w:val="00C603DE"/>
    <w:rsid w:val="00C60DE5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747"/>
    <w:rsid w:val="00CB4F25"/>
    <w:rsid w:val="00CC06D1"/>
    <w:rsid w:val="00CC1162"/>
    <w:rsid w:val="00CC2A4B"/>
    <w:rsid w:val="00CC3334"/>
    <w:rsid w:val="00CC3D91"/>
    <w:rsid w:val="00CC3DE7"/>
    <w:rsid w:val="00CC3E96"/>
    <w:rsid w:val="00CC4881"/>
    <w:rsid w:val="00CC66FF"/>
    <w:rsid w:val="00CC6EFE"/>
    <w:rsid w:val="00CD0F7E"/>
    <w:rsid w:val="00CD35CA"/>
    <w:rsid w:val="00CD3671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4209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4202"/>
    <w:rsid w:val="00D55417"/>
    <w:rsid w:val="00D56304"/>
    <w:rsid w:val="00D56400"/>
    <w:rsid w:val="00D56431"/>
    <w:rsid w:val="00D56A39"/>
    <w:rsid w:val="00D62103"/>
    <w:rsid w:val="00D62356"/>
    <w:rsid w:val="00D62E53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77787"/>
    <w:rsid w:val="00D80D85"/>
    <w:rsid w:val="00D82287"/>
    <w:rsid w:val="00D82389"/>
    <w:rsid w:val="00D84351"/>
    <w:rsid w:val="00D85A10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0865"/>
    <w:rsid w:val="00DD10AA"/>
    <w:rsid w:val="00DD3234"/>
    <w:rsid w:val="00DD3775"/>
    <w:rsid w:val="00DD483D"/>
    <w:rsid w:val="00DD524C"/>
    <w:rsid w:val="00DD5B0B"/>
    <w:rsid w:val="00DD6441"/>
    <w:rsid w:val="00DD6E72"/>
    <w:rsid w:val="00DD7144"/>
    <w:rsid w:val="00DD7C0C"/>
    <w:rsid w:val="00DD7EB4"/>
    <w:rsid w:val="00DE1401"/>
    <w:rsid w:val="00DE17E6"/>
    <w:rsid w:val="00DE1FBE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87B"/>
    <w:rsid w:val="00E00BFB"/>
    <w:rsid w:val="00E00E22"/>
    <w:rsid w:val="00E02C57"/>
    <w:rsid w:val="00E05941"/>
    <w:rsid w:val="00E06BE6"/>
    <w:rsid w:val="00E07F59"/>
    <w:rsid w:val="00E10D84"/>
    <w:rsid w:val="00E12AC9"/>
    <w:rsid w:val="00E15FBB"/>
    <w:rsid w:val="00E16D5F"/>
    <w:rsid w:val="00E17446"/>
    <w:rsid w:val="00E1750F"/>
    <w:rsid w:val="00E17704"/>
    <w:rsid w:val="00E2013F"/>
    <w:rsid w:val="00E2180A"/>
    <w:rsid w:val="00E22F79"/>
    <w:rsid w:val="00E236D3"/>
    <w:rsid w:val="00E23854"/>
    <w:rsid w:val="00E239B4"/>
    <w:rsid w:val="00E27353"/>
    <w:rsid w:val="00E27640"/>
    <w:rsid w:val="00E276B3"/>
    <w:rsid w:val="00E318F4"/>
    <w:rsid w:val="00E31EDA"/>
    <w:rsid w:val="00E33C9E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3A8B"/>
    <w:rsid w:val="00E450A3"/>
    <w:rsid w:val="00E45C46"/>
    <w:rsid w:val="00E466A7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0496"/>
    <w:rsid w:val="00E814CB"/>
    <w:rsid w:val="00E81BF9"/>
    <w:rsid w:val="00E83993"/>
    <w:rsid w:val="00E83B04"/>
    <w:rsid w:val="00E850F4"/>
    <w:rsid w:val="00E8519C"/>
    <w:rsid w:val="00E856F3"/>
    <w:rsid w:val="00E868C3"/>
    <w:rsid w:val="00E927FF"/>
    <w:rsid w:val="00E96140"/>
    <w:rsid w:val="00E96764"/>
    <w:rsid w:val="00E969A6"/>
    <w:rsid w:val="00E97F6D"/>
    <w:rsid w:val="00EA01A6"/>
    <w:rsid w:val="00EA066E"/>
    <w:rsid w:val="00EA21EF"/>
    <w:rsid w:val="00EA383A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A3B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F60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E4E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1A7"/>
    <w:rsid w:val="00F15DBA"/>
    <w:rsid w:val="00F16469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6EB"/>
    <w:rsid w:val="00F35828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77DE3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18C"/>
    <w:rsid w:val="00FE4C51"/>
    <w:rsid w:val="00FE6BCB"/>
    <w:rsid w:val="00FE7235"/>
    <w:rsid w:val="00FE73AC"/>
    <w:rsid w:val="00FF0149"/>
    <w:rsid w:val="00FF0232"/>
    <w:rsid w:val="00FF158A"/>
    <w:rsid w:val="00FF1980"/>
    <w:rsid w:val="00FF1F79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720C5C09"/>
  <w15:docId w15:val="{DC673A2D-02E9-45C0-BD94-162C2A87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8E1"/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suppressAutoHyphens/>
      <w:spacing w:after="280" w:line="336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suppressAutoHyphens/>
      <w:spacing w:after="280" w:line="336" w:lineRule="auto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uppressAutoHyphens/>
      <w:spacing w:before="200" w:after="280" w:line="336" w:lineRule="auto"/>
      <w:outlineLvl w:val="2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uppressAutoHyphens/>
      <w:spacing w:before="200" w:after="280" w:line="336" w:lineRule="auto"/>
      <w:outlineLvl w:val="3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uppressAutoHyphens/>
      <w:spacing w:before="200" w:after="280" w:line="336" w:lineRule="auto"/>
      <w:outlineLvl w:val="4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uppressAutoHyphens/>
      <w:spacing w:before="200" w:after="280" w:line="336" w:lineRule="auto"/>
      <w:outlineLvl w:val="5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uppressAutoHyphens/>
      <w:spacing w:before="200" w:after="280" w:line="336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uppressAutoHyphens/>
      <w:spacing w:before="200" w:after="280" w:line="336" w:lineRule="auto"/>
      <w:outlineLvl w:val="7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uppressAutoHyphens/>
      <w:spacing w:before="200" w:after="280" w:line="336" w:lineRule="auto"/>
      <w:outlineLvl w:val="8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uppressAutoHyphens/>
      <w:spacing w:before="240" w:after="120" w:line="336" w:lineRule="auto"/>
    </w:pPr>
    <w:rPr>
      <w:rFonts w:ascii="Liberation Sans" w:eastAsia="Times New Roman" w:hAnsi="Liberation Sans" w:cs="DejaVu Sans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rsid w:val="0000089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000896"/>
    <w:pPr>
      <w:suppressLineNumbers/>
      <w:suppressAutoHyphens/>
      <w:spacing w:after="280" w:line="336" w:lineRule="auto"/>
    </w:pPr>
    <w:rPr>
      <w:rFonts w:ascii="Times New Roman" w:eastAsia="Times New Roman" w:hAnsi="Times New Roman" w:cs="DejaVu Sans"/>
      <w:kern w:val="1"/>
      <w:sz w:val="20"/>
      <w:szCs w:val="20"/>
      <w:lang w:eastAsia="zh-CN"/>
    </w:rPr>
  </w:style>
  <w:style w:type="paragraph" w:customStyle="1" w:styleId="Titulek3">
    <w:name w:val="Titulek3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2">
    <w:name w:val="Titulek2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1">
    <w:name w:val="Titulek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1">
    <w:name w:val="Caption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ulek11">
    <w:name w:val="Titulek1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2">
    <w:name w:val="Caption2"/>
    <w:basedOn w:val="Normln"/>
    <w:next w:val="Normln"/>
    <w:uiPriority w:val="99"/>
    <w:rsid w:val="00000896"/>
    <w:pPr>
      <w:suppressAutoHyphens/>
      <w:spacing w:after="20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uppressAutoHyphens/>
      <w:spacing w:line="200" w:lineRule="exact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Text1">
    <w:name w:val="Comment Text1"/>
    <w:basedOn w:val="Normln"/>
    <w:uiPriority w:val="99"/>
    <w:rsid w:val="00000896"/>
    <w:pPr>
      <w:suppressAutoHyphens/>
      <w:spacing w:after="28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lnweb1">
    <w:name w:val="Normální (web)1"/>
    <w:basedOn w:val="Normln"/>
    <w:uiPriority w:val="99"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Obsahrmce">
    <w:name w:val="Obsah rámce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">
    <w:name w:val="Text komentáře2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1">
    <w:name w:val="Text komentáře2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komente">
    <w:name w:val="annotation text"/>
    <w:basedOn w:val="Normln"/>
    <w:link w:val="TextkomenteChar2"/>
    <w:uiPriority w:val="99"/>
    <w:semiHidden/>
    <w:rsid w:val="00703489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uppressAutoHyphens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suppressAutoHyphens/>
      <w:spacing w:after="280" w:line="33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  <w:suppressAutoHyphens/>
      <w:spacing w:after="280" w:line="33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16A-6825-4CA9-84FE-D01CE871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1C8DA-C03C-4248-8F36-F727CD46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87290-5A29-48D0-B64B-830F1641245B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0e1a62b-8a54-4726-91c3-7ea001fa7ae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A5A21F-B783-46E0-8B26-5482AAED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2022-06-14T08:38:00Z</cp:lastPrinted>
  <dcterms:created xsi:type="dcterms:W3CDTF">2023-04-26T08:31:00Z</dcterms:created>
  <dcterms:modified xsi:type="dcterms:W3CDTF">2023-04-28T08:26:00Z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