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2B094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92B0942" w14:textId="77777777" w:rsidR="00A23438" w:rsidRDefault="00FA32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23438">
        <w:rPr>
          <w:color w:val="000000"/>
          <w:sz w:val="24"/>
          <w:szCs w:val="24"/>
        </w:rPr>
        <w:t>. února 202</w:t>
      </w:r>
      <w:r w:rsidR="00C22CA9">
        <w:rPr>
          <w:color w:val="000000"/>
          <w:sz w:val="24"/>
          <w:szCs w:val="24"/>
        </w:rPr>
        <w:t>4</w:t>
      </w:r>
    </w:p>
    <w:p w14:paraId="492B0943" w14:textId="77777777" w:rsidR="00A23438" w:rsidRDefault="00C22CA9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Botanick</w:t>
      </w:r>
      <w:r w:rsidR="00B63716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 xml:space="preserve"> zahrad</w:t>
      </w:r>
      <w:r w:rsidR="00B63716"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v Troji zaznamenala v roce 2023 největší návštěvnost v historii. Stala se oblíbeným výletním místem</w:t>
      </w:r>
    </w:p>
    <w:p w14:paraId="492B0944" w14:textId="60CF79B8" w:rsidR="000463C2" w:rsidRDefault="00C56FC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Botanická zahrada hl. m. Prahy </w:t>
      </w:r>
      <w:r w:rsidR="001D1A80">
        <w:rPr>
          <w:b/>
          <w:noProof/>
        </w:rPr>
        <w:t>hodnotí úspěšnou sezónu 202</w:t>
      </w:r>
      <w:r w:rsidR="00C22CA9">
        <w:rPr>
          <w:b/>
          <w:noProof/>
        </w:rPr>
        <w:t>3</w:t>
      </w:r>
      <w:r w:rsidR="001D1A80">
        <w:rPr>
          <w:b/>
          <w:noProof/>
        </w:rPr>
        <w:t xml:space="preserve">. </w:t>
      </w:r>
      <w:bookmarkStart w:id="0" w:name="_Hlk157758373"/>
      <w:r w:rsidR="00C22CA9">
        <w:rPr>
          <w:b/>
          <w:noProof/>
        </w:rPr>
        <w:t>N</w:t>
      </w:r>
      <w:r w:rsidR="001D1A80">
        <w:rPr>
          <w:b/>
          <w:noProof/>
        </w:rPr>
        <w:t>ávštěvnost</w:t>
      </w:r>
      <w:r w:rsidR="00C22CA9">
        <w:rPr>
          <w:b/>
          <w:noProof/>
        </w:rPr>
        <w:t xml:space="preserve"> </w:t>
      </w:r>
      <w:r w:rsidR="00D90646">
        <w:rPr>
          <w:b/>
          <w:noProof/>
        </w:rPr>
        <w:t xml:space="preserve">v tomto roce </w:t>
      </w:r>
      <w:r w:rsidR="00C22CA9">
        <w:rPr>
          <w:b/>
          <w:noProof/>
        </w:rPr>
        <w:t>byla nejvyšší v historii</w:t>
      </w:r>
      <w:r w:rsidR="001D1A80">
        <w:rPr>
          <w:b/>
          <w:noProof/>
        </w:rPr>
        <w:t xml:space="preserve">. </w:t>
      </w:r>
      <w:r w:rsidR="00D90646">
        <w:rPr>
          <w:b/>
          <w:noProof/>
        </w:rPr>
        <w:t>A</w:t>
      </w:r>
      <w:r w:rsidR="001D1A80">
        <w:rPr>
          <w:b/>
          <w:noProof/>
        </w:rPr>
        <w:t>reál</w:t>
      </w:r>
      <w:r w:rsidR="006B0A5F">
        <w:rPr>
          <w:b/>
          <w:noProof/>
        </w:rPr>
        <w:t>em</w:t>
      </w:r>
      <w:r w:rsidR="001D1A80">
        <w:rPr>
          <w:b/>
          <w:noProof/>
        </w:rPr>
        <w:t xml:space="preserve"> </w:t>
      </w:r>
      <w:r w:rsidR="00D90646">
        <w:rPr>
          <w:b/>
          <w:noProof/>
        </w:rPr>
        <w:t xml:space="preserve">zahrady </w:t>
      </w:r>
      <w:r w:rsidR="006B0A5F">
        <w:rPr>
          <w:b/>
          <w:noProof/>
        </w:rPr>
        <w:t>prošl</w:t>
      </w:r>
      <w:r w:rsidR="003A72E6">
        <w:rPr>
          <w:b/>
          <w:noProof/>
        </w:rPr>
        <w:t>o</w:t>
      </w:r>
      <w:r w:rsidR="00D90646">
        <w:rPr>
          <w:b/>
          <w:noProof/>
        </w:rPr>
        <w:t xml:space="preserve"> </w:t>
      </w:r>
      <w:r w:rsidR="006B0A5F">
        <w:rPr>
          <w:b/>
          <w:noProof/>
        </w:rPr>
        <w:t>4</w:t>
      </w:r>
      <w:r w:rsidR="00C22CA9">
        <w:rPr>
          <w:b/>
          <w:noProof/>
        </w:rPr>
        <w:t xml:space="preserve">12 </w:t>
      </w:r>
      <w:r w:rsidR="001E03AC">
        <w:rPr>
          <w:b/>
          <w:noProof/>
        </w:rPr>
        <w:t>854</w:t>
      </w:r>
      <w:r w:rsidR="006B0A5F">
        <w:rPr>
          <w:b/>
          <w:noProof/>
        </w:rPr>
        <w:t xml:space="preserve"> návštěvníků. Velký zájem byl o</w:t>
      </w:r>
      <w:r w:rsidR="001B7344">
        <w:rPr>
          <w:b/>
          <w:noProof/>
        </w:rPr>
        <w:t> </w:t>
      </w:r>
      <w:r w:rsidR="006B0A5F">
        <w:rPr>
          <w:b/>
          <w:noProof/>
        </w:rPr>
        <w:t>všechny hlavní výstavy a akce</w:t>
      </w:r>
      <w:r w:rsidR="003A5500">
        <w:rPr>
          <w:b/>
          <w:noProof/>
        </w:rPr>
        <w:t> –</w:t>
      </w:r>
      <w:r w:rsidR="006B0A5F">
        <w:rPr>
          <w:b/>
          <w:noProof/>
        </w:rPr>
        <w:t xml:space="preserve"> výstavu orchidejí, výstavu motýlů, </w:t>
      </w:r>
      <w:r w:rsidR="00AA7045">
        <w:rPr>
          <w:b/>
          <w:noProof/>
        </w:rPr>
        <w:t>Festival bonsají a</w:t>
      </w:r>
      <w:r w:rsidR="001B7344">
        <w:rPr>
          <w:b/>
          <w:noProof/>
        </w:rPr>
        <w:t> </w:t>
      </w:r>
      <w:r w:rsidR="00AA7045">
        <w:rPr>
          <w:b/>
          <w:noProof/>
        </w:rPr>
        <w:t xml:space="preserve">japonské kultury, vinobraní i podzimní výstavu dýní. </w:t>
      </w:r>
      <w:bookmarkEnd w:id="0"/>
      <w:r w:rsidR="00777256" w:rsidRPr="00C414B9">
        <w:rPr>
          <w:b/>
          <w:noProof/>
        </w:rPr>
        <w:t xml:space="preserve">Za vstupné </w:t>
      </w:r>
      <w:r w:rsidR="00E13278">
        <w:rPr>
          <w:b/>
          <w:noProof/>
        </w:rPr>
        <w:t>b</w:t>
      </w:r>
      <w:r w:rsidR="00FD7C4C" w:rsidRPr="00C414B9">
        <w:rPr>
          <w:b/>
          <w:noProof/>
        </w:rPr>
        <w:t xml:space="preserve">otanická zahrada </w:t>
      </w:r>
      <w:r w:rsidR="00777256" w:rsidRPr="00C414B9">
        <w:rPr>
          <w:b/>
          <w:noProof/>
        </w:rPr>
        <w:t>v roce 202</w:t>
      </w:r>
      <w:r w:rsidR="001E03AC">
        <w:rPr>
          <w:b/>
          <w:noProof/>
        </w:rPr>
        <w:t>3</w:t>
      </w:r>
      <w:r w:rsidR="00777256" w:rsidRPr="00C414B9">
        <w:rPr>
          <w:b/>
          <w:noProof/>
        </w:rPr>
        <w:t xml:space="preserve"> utržila</w:t>
      </w:r>
      <w:r w:rsidR="00D90646">
        <w:rPr>
          <w:b/>
          <w:noProof/>
        </w:rPr>
        <w:t xml:space="preserve"> 38,5 milionu korun</w:t>
      </w:r>
      <w:r w:rsidR="002546C3" w:rsidRPr="00C414B9">
        <w:rPr>
          <w:b/>
          <w:noProof/>
        </w:rPr>
        <w:t>,</w:t>
      </w:r>
      <w:r w:rsidR="00D90646">
        <w:rPr>
          <w:b/>
          <w:noProof/>
        </w:rPr>
        <w:t xml:space="preserve"> dalších 5 milionů činil zisk </w:t>
      </w:r>
      <w:r w:rsidR="00D90646" w:rsidRPr="00C414B9">
        <w:rPr>
          <w:b/>
          <w:noProof/>
        </w:rPr>
        <w:t>za doplňkové služby,</w:t>
      </w:r>
      <w:r w:rsidR="00777256" w:rsidRPr="00C414B9">
        <w:rPr>
          <w:b/>
          <w:noProof/>
        </w:rPr>
        <w:t xml:space="preserve"> jako je například prodej vína nebo pronájmy prostor</w:t>
      </w:r>
      <w:r w:rsidR="002546C3" w:rsidRPr="00C414B9">
        <w:rPr>
          <w:b/>
          <w:noProof/>
        </w:rPr>
        <w:t>.</w:t>
      </w:r>
      <w:r w:rsidR="00FD7C4C" w:rsidRPr="00C414B9">
        <w:rPr>
          <w:b/>
          <w:noProof/>
        </w:rPr>
        <w:t xml:space="preserve"> </w:t>
      </w:r>
      <w:bookmarkStart w:id="1" w:name="_Hlk157758400"/>
      <w:r w:rsidR="001E03AC">
        <w:rPr>
          <w:b/>
          <w:noProof/>
        </w:rPr>
        <w:t xml:space="preserve">Rok 2023 byl zásadní v oblasti rozvoje botanické zahrady. Byl dokončen </w:t>
      </w:r>
      <w:r w:rsidR="00943974">
        <w:rPr>
          <w:b/>
          <w:noProof/>
        </w:rPr>
        <w:t>projekt</w:t>
      </w:r>
      <w:r w:rsidR="001E03AC">
        <w:rPr>
          <w:b/>
          <w:noProof/>
        </w:rPr>
        <w:t xml:space="preserve"> výstavby lávky pro pěší, která propojila doposud rozdělené areály, tedy venkovní expozice s areálem u skleníku Fata Morgana. Otevření se dočkal i nový multifunkční objekt v Nádvorní ulici</w:t>
      </w:r>
      <w:r w:rsidR="009400BA">
        <w:rPr>
          <w:b/>
          <w:noProof/>
        </w:rPr>
        <w:t>,</w:t>
      </w:r>
      <w:r w:rsidR="001E03AC">
        <w:rPr>
          <w:b/>
          <w:noProof/>
        </w:rPr>
        <w:t xml:space="preserve"> ve kterém vznikl moderní výstavní</w:t>
      </w:r>
      <w:r w:rsidR="00943974">
        <w:rPr>
          <w:b/>
          <w:noProof/>
        </w:rPr>
        <w:t xml:space="preserve"> sál</w:t>
      </w:r>
      <w:r w:rsidR="001E03AC">
        <w:rPr>
          <w:b/>
          <w:noProof/>
        </w:rPr>
        <w:t xml:space="preserve"> </w:t>
      </w:r>
      <w:r w:rsidR="00943974">
        <w:rPr>
          <w:b/>
          <w:noProof/>
        </w:rPr>
        <w:t xml:space="preserve">a </w:t>
      </w:r>
      <w:r w:rsidR="001E03AC">
        <w:rPr>
          <w:b/>
          <w:noProof/>
        </w:rPr>
        <w:t xml:space="preserve">nové </w:t>
      </w:r>
      <w:r w:rsidR="00943974">
        <w:rPr>
          <w:b/>
          <w:noProof/>
        </w:rPr>
        <w:t>zázemí pro zaměstnance</w:t>
      </w:r>
      <w:r w:rsidR="001E03AC">
        <w:rPr>
          <w:b/>
          <w:noProof/>
        </w:rPr>
        <w:t xml:space="preserve">. Dokončena byla </w:t>
      </w:r>
      <w:r w:rsidR="00E13278">
        <w:rPr>
          <w:b/>
          <w:noProof/>
        </w:rPr>
        <w:br/>
      </w:r>
      <w:r w:rsidR="0057611E">
        <w:rPr>
          <w:b/>
          <w:noProof/>
        </w:rPr>
        <w:t>rovněž</w:t>
      </w:r>
      <w:r w:rsidR="001E03AC">
        <w:rPr>
          <w:b/>
          <w:noProof/>
        </w:rPr>
        <w:t xml:space="preserve"> rekonstrukce historického </w:t>
      </w:r>
      <w:r w:rsidR="00943974">
        <w:rPr>
          <w:b/>
          <w:noProof/>
        </w:rPr>
        <w:t>viničního domku, kde vznik</w:t>
      </w:r>
      <w:r w:rsidR="001E03AC">
        <w:rPr>
          <w:b/>
          <w:noProof/>
        </w:rPr>
        <w:t>l</w:t>
      </w:r>
      <w:r w:rsidR="00943974">
        <w:rPr>
          <w:b/>
          <w:noProof/>
        </w:rPr>
        <w:t xml:space="preserve"> nový degustační prostor.</w:t>
      </w:r>
      <w:r w:rsidR="001E03AC">
        <w:rPr>
          <w:b/>
          <w:noProof/>
        </w:rPr>
        <w:t xml:space="preserve"> Prostory vinotéky </w:t>
      </w:r>
      <w:r w:rsidR="00DD7236">
        <w:rPr>
          <w:b/>
          <w:noProof/>
        </w:rPr>
        <w:t xml:space="preserve">se pro milovníky vína otevře </w:t>
      </w:r>
      <w:r w:rsidR="001E03AC">
        <w:rPr>
          <w:b/>
          <w:noProof/>
        </w:rPr>
        <w:t xml:space="preserve">na jaře 2024. </w:t>
      </w:r>
      <w:bookmarkStart w:id="2" w:name="_GoBack"/>
      <w:bookmarkEnd w:id="1"/>
      <w:bookmarkEnd w:id="2"/>
      <w:r w:rsidR="001E03AC">
        <w:rPr>
          <w:b/>
          <w:noProof/>
        </w:rPr>
        <w:t>Vstup do botanické zahrady byl poprvé zpoplatněný</w:t>
      </w:r>
      <w:r w:rsidR="00191297">
        <w:rPr>
          <w:b/>
          <w:noProof/>
        </w:rPr>
        <w:t xml:space="preserve"> i v zimních měsících na konci roku</w:t>
      </w:r>
      <w:r w:rsidR="00DD7236">
        <w:rPr>
          <w:b/>
          <w:noProof/>
        </w:rPr>
        <w:t xml:space="preserve">. I díky tomu se </w:t>
      </w:r>
      <w:r w:rsidR="001E03AC">
        <w:rPr>
          <w:b/>
          <w:noProof/>
        </w:rPr>
        <w:t>návštěvníci</w:t>
      </w:r>
      <w:r w:rsidR="00DD7236">
        <w:rPr>
          <w:b/>
          <w:noProof/>
        </w:rPr>
        <w:t xml:space="preserve"> </w:t>
      </w:r>
      <w:r w:rsidR="001E03AC" w:rsidRPr="00DD7236">
        <w:rPr>
          <w:b/>
          <w:noProof/>
        </w:rPr>
        <w:t>dočkali</w:t>
      </w:r>
      <w:r w:rsidR="001E03AC">
        <w:rPr>
          <w:b/>
          <w:noProof/>
        </w:rPr>
        <w:t xml:space="preserve"> předvánočního programu v podobě putování za betlémským příběhem. Botanická zahrada také pokračuje v rozvoji sbírek a expozic.</w:t>
      </w:r>
    </w:p>
    <w:p w14:paraId="492B0945" w14:textId="1553E6E4" w:rsidR="000463C2" w:rsidRDefault="00191297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i/>
          <w:noProof/>
        </w:rPr>
        <w:pict w14:anchorId="492B099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2.25pt;margin-top:6.4pt;width:144.85pt;height:170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" fillcolor="#cfc" strokecolor="#c3d69b" strokeweight=".05pt">
            <v:shadow on="t" color="#ededed" offset="2.1pt,2.1pt"/>
            <v:textbox>
              <w:txbxContent>
                <w:p w14:paraId="492B09A3" w14:textId="77777777" w:rsidR="00F137BB" w:rsidRDefault="00F137BB" w:rsidP="00F137B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leden–únor</w:t>
                  </w:r>
                </w:p>
                <w:p w14:paraId="492B09A4" w14:textId="77777777" w:rsidR="00F137BB" w:rsidRDefault="00F137BB" w:rsidP="00F137B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92B09A5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492B09A6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492B09A7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92B09A8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92B09A9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492B09AA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492B09AB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92B09AC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492B09AD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492B09AE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492B09AF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92B09B0" w14:textId="77777777" w:rsidR="00F137BB" w:rsidRDefault="00F137BB" w:rsidP="00F137B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</w:txbxContent>
            </v:textbox>
            <w10:wrap type="square" anchorx="margin"/>
          </v:shape>
        </w:pict>
      </w:r>
      <w:r w:rsidR="00FD7C4C" w:rsidRPr="00FD7C4C">
        <w:rPr>
          <w:i/>
          <w:noProof/>
        </w:rPr>
        <w:t>„Rok 202</w:t>
      </w:r>
      <w:r w:rsidR="001E03AC">
        <w:rPr>
          <w:i/>
          <w:noProof/>
        </w:rPr>
        <w:t>3</w:t>
      </w:r>
      <w:r w:rsidR="00943974">
        <w:rPr>
          <w:i/>
          <w:noProof/>
        </w:rPr>
        <w:t xml:space="preserve"> </w:t>
      </w:r>
      <w:r w:rsidR="001E03AC">
        <w:rPr>
          <w:i/>
          <w:noProof/>
        </w:rPr>
        <w:t xml:space="preserve">bych zhodnotil </w:t>
      </w:r>
      <w:r w:rsidR="00943974">
        <w:rPr>
          <w:i/>
          <w:noProof/>
        </w:rPr>
        <w:t>jako velmi úspěšný. Dosáhli jsme nejvyšší návštěvnosti za celou dobu existence botanické zahrady</w:t>
      </w:r>
      <w:r w:rsidR="000E4075">
        <w:rPr>
          <w:i/>
          <w:noProof/>
        </w:rPr>
        <w:t xml:space="preserve">, </w:t>
      </w:r>
      <w:r w:rsidR="00D90646">
        <w:rPr>
          <w:i/>
          <w:noProof/>
        </w:rPr>
        <w:t>bylo</w:t>
      </w:r>
      <w:r w:rsidR="00026753">
        <w:rPr>
          <w:i/>
          <w:noProof/>
        </w:rPr>
        <w:t xml:space="preserve"> to</w:t>
      </w:r>
      <w:r w:rsidR="000E4075">
        <w:rPr>
          <w:i/>
          <w:noProof/>
        </w:rPr>
        <w:t xml:space="preserve"> téměř 413 000 návštěvníků</w:t>
      </w:r>
      <w:r w:rsidR="00943974">
        <w:rPr>
          <w:i/>
          <w:noProof/>
        </w:rPr>
        <w:t>. Myslím, že k tomu ve velké míře přispěl</w:t>
      </w:r>
      <w:r w:rsidR="000E4075">
        <w:rPr>
          <w:i/>
          <w:noProof/>
        </w:rPr>
        <w:t>o množství oblíbených akcí, které jsme uspořádali, ale i fakt, že jsme se z</w:t>
      </w:r>
      <w:r w:rsidR="00D90646">
        <w:rPr>
          <w:i/>
          <w:noProof/>
        </w:rPr>
        <w:t>na</w:t>
      </w:r>
      <w:r w:rsidR="000E4075">
        <w:rPr>
          <w:i/>
          <w:noProof/>
        </w:rPr>
        <w:t>čně pohnuli v rozvoji zahrady. V březnu jsme otevřeli novou lávku pro pěší, která propojila areál u skleníku Fata Morgana s areálem venkovních e</w:t>
      </w:r>
      <w:r w:rsidR="00026753">
        <w:rPr>
          <w:i/>
          <w:noProof/>
        </w:rPr>
        <w:t>x</w:t>
      </w:r>
      <w:r w:rsidR="000E4075">
        <w:rPr>
          <w:i/>
          <w:noProof/>
        </w:rPr>
        <w:t xml:space="preserve">pozic. Tím se zvýšil komfort návštěvníků, kteří si mohou projít celou zahradu, aniž by v nějaký moment museli areál opouštět. Rád bych ještě vypíchl projekt, který možná pro návštěvníky není tolik patrný, ale </w:t>
      </w:r>
      <w:r w:rsidR="001B7344">
        <w:rPr>
          <w:i/>
          <w:noProof/>
        </w:rPr>
        <w:t xml:space="preserve">hodně </w:t>
      </w:r>
      <w:r w:rsidR="000E4075">
        <w:rPr>
          <w:i/>
          <w:noProof/>
        </w:rPr>
        <w:t>se projeví na hospodaření a soběstačnosti botanické zahrady, a to je projekt instalace fotovoltaiky. Nainstalovali jsme první solární panely na střechu multifunkčního objektu v Nádvorní ulici a v tomto projektu budeme pokračovat. Naše akce pro návštěvníky, ať se jedná o výstavy, přednášky, komentované prohlídky nebo různé workshopy a dílny</w:t>
      </w:r>
      <w:r w:rsidR="001B7344">
        <w:rPr>
          <w:i/>
          <w:noProof/>
        </w:rPr>
        <w:t>,</w:t>
      </w:r>
      <w:r w:rsidR="000E4075">
        <w:rPr>
          <w:i/>
          <w:noProof/>
        </w:rPr>
        <w:t xml:space="preserve"> jsme rozšířili i do období, které nemusí být z pohledu venkovních expozic tolik atraktivní</w:t>
      </w:r>
      <w:r w:rsidR="00B63716">
        <w:rPr>
          <w:i/>
          <w:noProof/>
        </w:rPr>
        <w:t>. Osobně mě velmi těší i dokonč</w:t>
      </w:r>
      <w:r w:rsidR="001B7344">
        <w:rPr>
          <w:i/>
          <w:noProof/>
        </w:rPr>
        <w:t>ování</w:t>
      </w:r>
      <w:r w:rsidR="00B63716">
        <w:rPr>
          <w:i/>
          <w:noProof/>
        </w:rPr>
        <w:t xml:space="preserve"> rekonstrukce viničního domku, kam se už na jaře roku 2024 opět vrátí Vinotéka sv. Kláry</w:t>
      </w:r>
      <w:r w:rsidR="00A001EE">
        <w:rPr>
          <w:i/>
          <w:noProof/>
        </w:rPr>
        <w:t>,</w:t>
      </w:r>
      <w:r w:rsidR="00052DAD">
        <w:rPr>
          <w:i/>
          <w:noProof/>
        </w:rPr>
        <w:t xml:space="preserve">“ </w:t>
      </w:r>
      <w:r w:rsidR="00052DAD" w:rsidRPr="00052DAD">
        <w:rPr>
          <w:noProof/>
        </w:rPr>
        <w:t xml:space="preserve">uvádí </w:t>
      </w:r>
      <w:r w:rsidR="00052DAD" w:rsidRPr="00A001EE">
        <w:rPr>
          <w:b/>
          <w:noProof/>
        </w:rPr>
        <w:t>Bohumil Černý, ředitel Botanické zahrady hl. m. Prahy</w:t>
      </w:r>
      <w:r w:rsidR="00052DAD">
        <w:rPr>
          <w:noProof/>
        </w:rPr>
        <w:t>.</w:t>
      </w:r>
    </w:p>
    <w:p w14:paraId="492B0946" w14:textId="77777777" w:rsidR="00052DAD" w:rsidRDefault="00052DA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052DAD">
        <w:rPr>
          <w:b/>
          <w:noProof/>
        </w:rPr>
        <w:lastRenderedPageBreak/>
        <w:t>Novinky pro návštěvníky zahrady</w:t>
      </w:r>
    </w:p>
    <w:p w14:paraId="492B0947" w14:textId="5C850DDC" w:rsidR="003A72E6" w:rsidRDefault="0082056C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>V roce 202</w:t>
      </w:r>
      <w:r w:rsidR="00B63716">
        <w:rPr>
          <w:noProof/>
        </w:rPr>
        <w:t>3 bylo d</w:t>
      </w:r>
      <w:r w:rsidR="00D90646">
        <w:rPr>
          <w:noProof/>
        </w:rPr>
        <w:t>o</w:t>
      </w:r>
      <w:r w:rsidR="00B63716">
        <w:rPr>
          <w:noProof/>
        </w:rPr>
        <w:t>končeno hned několik investičních projektů</w:t>
      </w:r>
      <w:r>
        <w:rPr>
          <w:noProof/>
        </w:rPr>
        <w:t>.</w:t>
      </w:r>
      <w:r w:rsidR="00D90646">
        <w:rPr>
          <w:noProof/>
        </w:rPr>
        <w:t xml:space="preserve"> V březnu byla otevřena nová</w:t>
      </w:r>
      <w:r>
        <w:rPr>
          <w:noProof/>
        </w:rPr>
        <w:t xml:space="preserve"> </w:t>
      </w:r>
      <w:r w:rsidR="00D90646">
        <w:rPr>
          <w:noProof/>
        </w:rPr>
        <w:t>l</w:t>
      </w:r>
      <w:r>
        <w:rPr>
          <w:noProof/>
        </w:rPr>
        <w:t>ávka nad historickým úvozem</w:t>
      </w:r>
      <w:r w:rsidR="00D90646">
        <w:rPr>
          <w:noProof/>
        </w:rPr>
        <w:t>, která</w:t>
      </w:r>
      <w:r>
        <w:rPr>
          <w:noProof/>
        </w:rPr>
        <w:t xml:space="preserve"> spojila venkovní areál s areálem u skleníku Fata Morgana </w:t>
      </w:r>
      <w:r w:rsidR="00D90646">
        <w:rPr>
          <w:noProof/>
        </w:rPr>
        <w:t xml:space="preserve">Byla dokončena stavba </w:t>
      </w:r>
      <w:r>
        <w:rPr>
          <w:noProof/>
        </w:rPr>
        <w:t>multifunkčního objektu</w:t>
      </w:r>
      <w:r w:rsidR="00D90646">
        <w:rPr>
          <w:noProof/>
        </w:rPr>
        <w:t xml:space="preserve"> v ulici Nádvorní a s výstavou bonsají a</w:t>
      </w:r>
      <w:r w:rsidR="001B7344">
        <w:rPr>
          <w:noProof/>
        </w:rPr>
        <w:t> </w:t>
      </w:r>
      <w:r w:rsidR="00D90646">
        <w:rPr>
          <w:noProof/>
        </w:rPr>
        <w:t xml:space="preserve">bonsajovým Trienále se tu otevřel nový </w:t>
      </w:r>
      <w:r>
        <w:rPr>
          <w:noProof/>
        </w:rPr>
        <w:t>výstavní sál</w:t>
      </w:r>
      <w:r w:rsidR="00D90646">
        <w:rPr>
          <w:noProof/>
        </w:rPr>
        <w:t xml:space="preserve">. Vzniklo zde </w:t>
      </w:r>
      <w:r w:rsidR="001B7344">
        <w:rPr>
          <w:noProof/>
        </w:rPr>
        <w:t>současně</w:t>
      </w:r>
      <w:r w:rsidR="00D90646">
        <w:rPr>
          <w:noProof/>
        </w:rPr>
        <w:t xml:space="preserve"> </w:t>
      </w:r>
      <w:r>
        <w:rPr>
          <w:noProof/>
        </w:rPr>
        <w:t>moderní zázemí pro návštěvníky i zaměstnance zahrady</w:t>
      </w:r>
      <w:r w:rsidR="00D90646">
        <w:rPr>
          <w:noProof/>
        </w:rPr>
        <w:t xml:space="preserve"> a již brzo bude otevřena </w:t>
      </w:r>
      <w:r w:rsidR="001B7344">
        <w:rPr>
          <w:noProof/>
        </w:rPr>
        <w:t>též</w:t>
      </w:r>
      <w:r w:rsidR="00D90646">
        <w:rPr>
          <w:noProof/>
        </w:rPr>
        <w:t xml:space="preserve"> nová prodejna suvenýrů. Na konci roku 2023 byla dokončena rekonstrukce</w:t>
      </w:r>
      <w:r>
        <w:rPr>
          <w:noProof/>
        </w:rPr>
        <w:t xml:space="preserve"> historického viničního domku</w:t>
      </w:r>
      <w:r w:rsidR="00D90646">
        <w:rPr>
          <w:noProof/>
        </w:rPr>
        <w:t>, kde vz</w:t>
      </w:r>
      <w:r w:rsidR="00BF505B">
        <w:rPr>
          <w:noProof/>
        </w:rPr>
        <w:t>n</w:t>
      </w:r>
      <w:r w:rsidR="00D90646">
        <w:rPr>
          <w:noProof/>
        </w:rPr>
        <w:t>ikl</w:t>
      </w:r>
      <w:r>
        <w:rPr>
          <w:noProof/>
        </w:rPr>
        <w:t xml:space="preserve"> nový degustační prostor</w:t>
      </w:r>
      <w:r w:rsidR="00D90646">
        <w:rPr>
          <w:noProof/>
        </w:rPr>
        <w:t xml:space="preserve"> až pro 50 osob</w:t>
      </w:r>
      <w:r>
        <w:rPr>
          <w:noProof/>
        </w:rPr>
        <w:t>.</w:t>
      </w:r>
      <w:r w:rsidR="00D90646">
        <w:rPr>
          <w:noProof/>
        </w:rPr>
        <w:t xml:space="preserve"> Nyní probíhá vybavování vnitřních prostor a během jara tu návštěvníci a milovníci vína opět najdou Vinotéku sv. Kláry. </w:t>
      </w:r>
      <w:r w:rsidR="00FE0306">
        <w:rPr>
          <w:noProof/>
        </w:rPr>
        <w:t>Tyto p</w:t>
      </w:r>
      <w:r w:rsidR="00BC7DDE">
        <w:rPr>
          <w:noProof/>
        </w:rPr>
        <w:t xml:space="preserve">rojekty </w:t>
      </w:r>
      <w:r w:rsidR="00FE0306">
        <w:rPr>
          <w:noProof/>
        </w:rPr>
        <w:t>přinášejí a</w:t>
      </w:r>
      <w:r w:rsidR="00C05722">
        <w:rPr>
          <w:noProof/>
        </w:rPr>
        <w:t> </w:t>
      </w:r>
      <w:r w:rsidR="00FE0306">
        <w:rPr>
          <w:noProof/>
        </w:rPr>
        <w:t xml:space="preserve">přinesou návštěvníkům větší komfort a </w:t>
      </w:r>
      <w:r w:rsidR="00BC7DDE" w:rsidRPr="00BC7DDE">
        <w:rPr>
          <w:noProof/>
        </w:rPr>
        <w:t>vyšší kvalit</w:t>
      </w:r>
      <w:r w:rsidR="00FE0306">
        <w:rPr>
          <w:noProof/>
        </w:rPr>
        <w:t>u</w:t>
      </w:r>
      <w:r w:rsidR="00BC7DDE" w:rsidRPr="00BC7DDE">
        <w:rPr>
          <w:noProof/>
        </w:rPr>
        <w:t xml:space="preserve"> prezentace </w:t>
      </w:r>
      <w:r w:rsidR="00FE0306">
        <w:rPr>
          <w:noProof/>
        </w:rPr>
        <w:t xml:space="preserve">sbírek a činnosti botanické zahrady </w:t>
      </w:r>
      <w:r w:rsidR="00BC7DDE" w:rsidRPr="00BC7DDE">
        <w:rPr>
          <w:noProof/>
        </w:rPr>
        <w:t xml:space="preserve">a </w:t>
      </w:r>
      <w:r w:rsidR="00C05722">
        <w:rPr>
          <w:noProof/>
        </w:rPr>
        <w:t xml:space="preserve">lepší možnosti </w:t>
      </w:r>
      <w:r w:rsidR="00BC7DDE" w:rsidRPr="00BC7DDE">
        <w:rPr>
          <w:noProof/>
        </w:rPr>
        <w:t>vzdělávání.</w:t>
      </w:r>
      <w:r w:rsidR="00BC7DDE">
        <w:rPr>
          <w:noProof/>
        </w:rPr>
        <w:t xml:space="preserve"> </w:t>
      </w:r>
      <w:r w:rsidR="003A72E6">
        <w:t>V roce 202</w:t>
      </w:r>
      <w:r w:rsidR="00FE0306">
        <w:t>4</w:t>
      </w:r>
      <w:r w:rsidR="003A72E6">
        <w:t xml:space="preserve"> bude zahrada ve své proměně pokračovat, </w:t>
      </w:r>
      <w:proofErr w:type="spellStart"/>
      <w:r w:rsidR="003A72E6">
        <w:t>přib</w:t>
      </w:r>
      <w:r w:rsidR="00C05722">
        <w:t>u</w:t>
      </w:r>
      <w:r w:rsidR="003A72E6">
        <w:t>dou</w:t>
      </w:r>
      <w:proofErr w:type="spellEnd"/>
      <w:r w:rsidR="003A72E6">
        <w:t xml:space="preserve"> nové rostlinné celky</w:t>
      </w:r>
      <w:r w:rsidR="00FE0306">
        <w:t xml:space="preserve"> </w:t>
      </w:r>
      <w:r w:rsidR="003A72E6">
        <w:t>prezentující flóru z různých koutů světa</w:t>
      </w:r>
      <w:r w:rsidR="00CF4656">
        <w:t xml:space="preserve">, </w:t>
      </w:r>
      <w:r w:rsidR="00FE0306">
        <w:t xml:space="preserve">bude dokončena </w:t>
      </w:r>
      <w:r w:rsidR="003D3B68">
        <w:t xml:space="preserve">expozice </w:t>
      </w:r>
      <w:r w:rsidR="00CF4656">
        <w:t xml:space="preserve">Japonské mlžné lesy nebo </w:t>
      </w:r>
      <w:r w:rsidR="003D3B68">
        <w:t>expozice</w:t>
      </w:r>
      <w:r w:rsidR="00FE0306">
        <w:t xml:space="preserve"> Kouzl</w:t>
      </w:r>
      <w:r w:rsidR="00C05722">
        <w:t>o</w:t>
      </w:r>
      <w:r w:rsidR="00FE0306">
        <w:t xml:space="preserve"> evoluce</w:t>
      </w:r>
      <w:r w:rsidR="00CF4656">
        <w:t xml:space="preserve">. </w:t>
      </w:r>
    </w:p>
    <w:p w14:paraId="492B0948" w14:textId="77777777" w:rsidR="00726ED6" w:rsidRDefault="00726ED6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Oblíbené akce sezóny 202</w:t>
      </w:r>
      <w:r w:rsidR="00B63716">
        <w:rPr>
          <w:b/>
          <w:noProof/>
        </w:rPr>
        <w:t>3</w:t>
      </w:r>
    </w:p>
    <w:p w14:paraId="492B0949" w14:textId="1C08DEB3" w:rsidR="00F82A78" w:rsidRPr="005210B6" w:rsidRDefault="00D60D20" w:rsidP="00A23438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3A72E6">
        <w:rPr>
          <w:i/>
          <w:noProof/>
        </w:rPr>
        <w:t>„</w:t>
      </w:r>
      <w:r w:rsidR="00FE0306">
        <w:rPr>
          <w:i/>
          <w:noProof/>
        </w:rPr>
        <w:t xml:space="preserve">Rok 2023 byl pro nás rok úspěšný, ale i rok plný výzev. </w:t>
      </w:r>
      <w:r w:rsidR="00026753">
        <w:rPr>
          <w:i/>
          <w:noProof/>
        </w:rPr>
        <w:t xml:space="preserve">V rámci zvýšení návštěvnického komfortu bylo možné </w:t>
      </w:r>
      <w:r w:rsidR="00FE0306">
        <w:rPr>
          <w:i/>
          <w:noProof/>
        </w:rPr>
        <w:t xml:space="preserve">poprvé plynule projít celým areálem zahrady, vstupy do zahrady jsme soustředili na </w:t>
      </w:r>
      <w:r w:rsidR="00542ED0">
        <w:rPr>
          <w:i/>
          <w:noProof/>
        </w:rPr>
        <w:t>tři</w:t>
      </w:r>
      <w:r w:rsidR="00FE0306">
        <w:rPr>
          <w:i/>
          <w:noProof/>
        </w:rPr>
        <w:t xml:space="preserve"> místa. Reakce návštěvníků jsou pozitivní a na novinky v provozu zahrady si rychle zvykli. Během roku jsme nabídli oblíbené akce, které dosáhly velmi vysoké návštěvnosti, ale přinesli jsme i řadu nových akcí, vyzkoušeli jsme si provoz letního kina a nabídli program na období adventu a vánočních prázdnin. </w:t>
      </w:r>
      <w:r w:rsidR="00E13278">
        <w:rPr>
          <w:i/>
          <w:noProof/>
        </w:rPr>
        <w:t>Podotkl bych, že možnost realizovat zajímavé akce a</w:t>
      </w:r>
      <w:r w:rsidR="00542ED0">
        <w:rPr>
          <w:i/>
          <w:noProof/>
        </w:rPr>
        <w:t> </w:t>
      </w:r>
      <w:r w:rsidR="00E13278">
        <w:rPr>
          <w:i/>
          <w:noProof/>
        </w:rPr>
        <w:t xml:space="preserve">třeba i přednášky pro široké publkum můžeme </w:t>
      </w:r>
      <w:r w:rsidR="00542ED0">
        <w:rPr>
          <w:i/>
          <w:noProof/>
        </w:rPr>
        <w:t>také</w:t>
      </w:r>
      <w:r w:rsidR="00E13278">
        <w:rPr>
          <w:i/>
          <w:noProof/>
        </w:rPr>
        <w:t xml:space="preserve"> díky podpoře našich partnerů. Té si velmi vážíme. </w:t>
      </w:r>
      <w:r w:rsidR="00FE0306">
        <w:rPr>
          <w:i/>
          <w:noProof/>
        </w:rPr>
        <w:t xml:space="preserve">Obliba botanické zahrady a jejích akcí stále narůstá a pevně věříme, že v tomto trendu budeme pokračovat i v roce 2024,“ </w:t>
      </w:r>
      <w:r w:rsidR="00A001EE">
        <w:rPr>
          <w:noProof/>
        </w:rPr>
        <w:t xml:space="preserve">doplňuje </w:t>
      </w:r>
      <w:r w:rsidR="00A001EE" w:rsidRPr="00A001EE">
        <w:rPr>
          <w:b/>
          <w:noProof/>
        </w:rPr>
        <w:t>Martin Jodas, náměstek pro obchod a</w:t>
      </w:r>
      <w:r w:rsidR="00542ED0">
        <w:rPr>
          <w:b/>
          <w:noProof/>
        </w:rPr>
        <w:t> </w:t>
      </w:r>
      <w:r w:rsidR="00A001EE" w:rsidRPr="00A001EE">
        <w:rPr>
          <w:b/>
          <w:noProof/>
        </w:rPr>
        <w:t>marketing</w:t>
      </w:r>
      <w:r w:rsidR="00A001EE">
        <w:rPr>
          <w:noProof/>
        </w:rPr>
        <w:t xml:space="preserve">. </w:t>
      </w:r>
      <w:r w:rsidR="00A23438">
        <w:rPr>
          <w:noProof/>
        </w:rPr>
        <w:t>S</w:t>
      </w:r>
      <w:r w:rsidR="00F82A78" w:rsidRPr="00005359">
        <w:rPr>
          <w:noProof/>
        </w:rPr>
        <w:t xml:space="preserve">ezónu </w:t>
      </w:r>
      <w:r w:rsidR="00D00183" w:rsidRPr="00005359">
        <w:rPr>
          <w:noProof/>
        </w:rPr>
        <w:t>202</w:t>
      </w:r>
      <w:r w:rsidR="00EC31C0">
        <w:rPr>
          <w:noProof/>
        </w:rPr>
        <w:t>3, která byla věnována asijské flóře,</w:t>
      </w:r>
      <w:r w:rsidR="00D00183" w:rsidRPr="00005359">
        <w:rPr>
          <w:noProof/>
        </w:rPr>
        <w:t xml:space="preserve"> zahájila výstava </w:t>
      </w:r>
      <w:r w:rsidR="00EC31C0">
        <w:rPr>
          <w:noProof/>
        </w:rPr>
        <w:t>Orchideje, poklady vientamské džungle.</w:t>
      </w:r>
      <w:r w:rsidR="005210B6">
        <w:rPr>
          <w:noProof/>
        </w:rPr>
        <w:t xml:space="preserve"> </w:t>
      </w:r>
      <w:r w:rsidR="00C414B9" w:rsidRPr="00005359">
        <w:rPr>
          <w:noProof/>
        </w:rPr>
        <w:t>N</w:t>
      </w:r>
      <w:r w:rsidR="00F82A78" w:rsidRPr="00005359">
        <w:rPr>
          <w:noProof/>
        </w:rPr>
        <w:t xml:space="preserve">ejúspěšnější </w:t>
      </w:r>
      <w:r w:rsidR="00D00183" w:rsidRPr="00005359">
        <w:rPr>
          <w:noProof/>
        </w:rPr>
        <w:t>akc</w:t>
      </w:r>
      <w:r w:rsidR="00C414B9" w:rsidRPr="00005359">
        <w:rPr>
          <w:noProof/>
        </w:rPr>
        <w:t>í rok</w:t>
      </w:r>
      <w:r w:rsidR="003D3B68">
        <w:rPr>
          <w:noProof/>
        </w:rPr>
        <w:t>u</w:t>
      </w:r>
      <w:r w:rsidR="00C414B9" w:rsidRPr="00005359">
        <w:rPr>
          <w:noProof/>
        </w:rPr>
        <w:t xml:space="preserve"> 202</w:t>
      </w:r>
      <w:r w:rsidR="005210B6">
        <w:rPr>
          <w:noProof/>
        </w:rPr>
        <w:t>3</w:t>
      </w:r>
      <w:r w:rsidR="00C414B9" w:rsidRPr="00005359">
        <w:rPr>
          <w:noProof/>
        </w:rPr>
        <w:t xml:space="preserve"> byla výstava motýlů, </w:t>
      </w:r>
      <w:r w:rsidR="005210B6">
        <w:rPr>
          <w:noProof/>
        </w:rPr>
        <w:t xml:space="preserve">kterou zhlédlo téměř </w:t>
      </w:r>
      <w:r w:rsidR="00F82A78" w:rsidRPr="00005359">
        <w:rPr>
          <w:noProof/>
        </w:rPr>
        <w:t xml:space="preserve">100 tisíc návštěvníků. Festival </w:t>
      </w:r>
      <w:r w:rsidR="00D00183" w:rsidRPr="00005359">
        <w:rPr>
          <w:noProof/>
        </w:rPr>
        <w:t>b</w:t>
      </w:r>
      <w:r w:rsidR="00F82A78" w:rsidRPr="00005359">
        <w:rPr>
          <w:noProof/>
        </w:rPr>
        <w:t xml:space="preserve">onsají a japonské kultury </w:t>
      </w:r>
      <w:r w:rsidR="00DF205B">
        <w:rPr>
          <w:noProof/>
        </w:rPr>
        <w:t>nabídl</w:t>
      </w:r>
      <w:r w:rsidR="00F82A78" w:rsidRPr="00005359">
        <w:rPr>
          <w:noProof/>
        </w:rPr>
        <w:t xml:space="preserve"> kromě bonsají i</w:t>
      </w:r>
      <w:r w:rsidR="00542ED0">
        <w:rPr>
          <w:noProof/>
        </w:rPr>
        <w:t> </w:t>
      </w:r>
      <w:r w:rsidR="00F82A78" w:rsidRPr="00005359">
        <w:rPr>
          <w:noProof/>
        </w:rPr>
        <w:t>bohatý doprovodný program</w:t>
      </w:r>
      <w:r w:rsidR="005210B6">
        <w:rPr>
          <w:noProof/>
        </w:rPr>
        <w:t xml:space="preserve"> a jeho součástí bylo </w:t>
      </w:r>
      <w:r w:rsidR="00542ED0">
        <w:rPr>
          <w:noProof/>
        </w:rPr>
        <w:t>také</w:t>
      </w:r>
      <w:r w:rsidR="005210B6">
        <w:rPr>
          <w:noProof/>
        </w:rPr>
        <w:t xml:space="preserve"> mezinár</w:t>
      </w:r>
      <w:r w:rsidR="00E13278">
        <w:rPr>
          <w:noProof/>
        </w:rPr>
        <w:t>od</w:t>
      </w:r>
      <w:r w:rsidR="005210B6">
        <w:rPr>
          <w:noProof/>
        </w:rPr>
        <w:t>ní bonsajové Trienále, kterého se zúčastnili pěstitelé a sběratelé z Česka, Polska a Něm</w:t>
      </w:r>
      <w:r w:rsidR="00542ED0">
        <w:rPr>
          <w:noProof/>
        </w:rPr>
        <w:t>e</w:t>
      </w:r>
      <w:r w:rsidR="005210B6">
        <w:rPr>
          <w:noProof/>
        </w:rPr>
        <w:t>cka</w:t>
      </w:r>
      <w:r w:rsidR="00F82A78" w:rsidRPr="00005359">
        <w:rPr>
          <w:noProof/>
        </w:rPr>
        <w:t xml:space="preserve">. </w:t>
      </w:r>
      <w:r w:rsidR="005210B6">
        <w:rPr>
          <w:noProof/>
        </w:rPr>
        <w:t>Letní sezónou nás provedly hned dvě unikátní f</w:t>
      </w:r>
      <w:r w:rsidR="00F82A78" w:rsidRPr="00005359">
        <w:rPr>
          <w:noProof/>
        </w:rPr>
        <w:t>otografick</w:t>
      </w:r>
      <w:r w:rsidR="005210B6">
        <w:rPr>
          <w:noProof/>
        </w:rPr>
        <w:t>é výstavy – in</w:t>
      </w:r>
      <w:r w:rsidR="00E13278">
        <w:rPr>
          <w:noProof/>
        </w:rPr>
        <w:t>t</w:t>
      </w:r>
      <w:r w:rsidR="005210B6">
        <w:rPr>
          <w:noProof/>
        </w:rPr>
        <w:t xml:space="preserve">eraktivní výstava ze života včel </w:t>
      </w:r>
      <w:r w:rsidR="00542ED0">
        <w:rPr>
          <w:noProof/>
        </w:rPr>
        <w:t>nazvaná</w:t>
      </w:r>
      <w:r w:rsidR="005210B6">
        <w:rPr>
          <w:noProof/>
        </w:rPr>
        <w:t xml:space="preserve"> Královny medu zblízka a </w:t>
      </w:r>
      <w:r w:rsidR="00F82A78" w:rsidRPr="00005359">
        <w:rPr>
          <w:noProof/>
        </w:rPr>
        <w:t xml:space="preserve">výstava představující </w:t>
      </w:r>
      <w:r w:rsidR="005210B6">
        <w:rPr>
          <w:noProof/>
        </w:rPr>
        <w:t>nejlepší fotografie rostlinného světa z</w:t>
      </w:r>
      <w:r w:rsidR="00542ED0">
        <w:rPr>
          <w:noProof/>
        </w:rPr>
        <w:t> </w:t>
      </w:r>
      <w:r w:rsidR="005210B6">
        <w:rPr>
          <w:noProof/>
        </w:rPr>
        <w:t>předchozích ročníků prestižní soutěže Czech Nature Photo. Podzim byl ve znamení tra</w:t>
      </w:r>
      <w:r w:rsidR="00E13278">
        <w:rPr>
          <w:noProof/>
        </w:rPr>
        <w:t>d</w:t>
      </w:r>
      <w:r w:rsidR="005210B6">
        <w:rPr>
          <w:noProof/>
        </w:rPr>
        <w:t>ičního vinobraní a výstavy dýní a z</w:t>
      </w:r>
      <w:r w:rsidR="00F82A78" w:rsidRPr="00005359">
        <w:rPr>
          <w:noProof/>
        </w:rPr>
        <w:t xml:space="preserve">ávěr roku </w:t>
      </w:r>
      <w:r w:rsidR="005210B6">
        <w:rPr>
          <w:noProof/>
        </w:rPr>
        <w:t xml:space="preserve">2023 </w:t>
      </w:r>
      <w:r w:rsidR="00A23438">
        <w:rPr>
          <w:noProof/>
        </w:rPr>
        <w:t xml:space="preserve">opět </w:t>
      </w:r>
      <w:r w:rsidR="00F82A78" w:rsidRPr="00005359">
        <w:rPr>
          <w:noProof/>
        </w:rPr>
        <w:t>patřil večerním</w:t>
      </w:r>
      <w:r w:rsidR="00A23438">
        <w:rPr>
          <w:noProof/>
        </w:rPr>
        <w:t xml:space="preserve"> komentovaným prohlídkám </w:t>
      </w:r>
      <w:r w:rsidR="00F82A78" w:rsidRPr="00005359">
        <w:rPr>
          <w:noProof/>
        </w:rPr>
        <w:t>Džungle, která nespí</w:t>
      </w:r>
      <w:r w:rsidR="005210B6">
        <w:rPr>
          <w:noProof/>
        </w:rPr>
        <w:t>, ale i adventnímu putování za betlémským příběhem s Betlémskou jurtou Divadla bratří Formanů.</w:t>
      </w:r>
    </w:p>
    <w:p w14:paraId="492B094A" w14:textId="77777777" w:rsidR="000463C2" w:rsidRDefault="00AA09BE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Odborn</w:t>
      </w:r>
      <w:r w:rsidR="00595003">
        <w:rPr>
          <w:b/>
          <w:noProof/>
        </w:rPr>
        <w:t>á a vědecká činnost v roce 202</w:t>
      </w:r>
      <w:r w:rsidR="00B63716">
        <w:rPr>
          <w:b/>
          <w:noProof/>
        </w:rPr>
        <w:t>3</w:t>
      </w:r>
    </w:p>
    <w:p w14:paraId="492B094B" w14:textId="5605346A" w:rsidR="00A71A47" w:rsidRDefault="00A71A47" w:rsidP="00AA09BE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>B</w:t>
      </w:r>
      <w:r w:rsidR="00BC7DDE" w:rsidRPr="00BC7DDE">
        <w:rPr>
          <w:noProof/>
        </w:rPr>
        <w:t>otanická zahrada v roce 202</w:t>
      </w:r>
      <w:r>
        <w:rPr>
          <w:noProof/>
        </w:rPr>
        <w:t xml:space="preserve">3 potvrdila svoji odbornost a důležitou pozici na poli vědy. Došlo k rozvoji významných sbírek botanické zahrady a pokračovaly práce na realizaci nových </w:t>
      </w:r>
      <w:r>
        <w:rPr>
          <w:noProof/>
        </w:rPr>
        <w:lastRenderedPageBreak/>
        <w:t xml:space="preserve">expozic, včetně přípravy rostlin, které do nich budou umístěny. Odborníci botanické zahrady pokračovali i ve své expediční činnosti. Navštívili severní Kypr, kde </w:t>
      </w:r>
      <w:r w:rsidRPr="00A71A47">
        <w:rPr>
          <w:noProof/>
        </w:rPr>
        <w:t>navázali spolupráci s</w:t>
      </w:r>
      <w:r w:rsidR="00542ED0">
        <w:rPr>
          <w:noProof/>
        </w:rPr>
        <w:t> </w:t>
      </w:r>
      <w:r w:rsidRPr="00A71A47">
        <w:rPr>
          <w:noProof/>
        </w:rPr>
        <w:t xml:space="preserve">tamním pracovištěm Cyprus Wildlife Research Institute Taşkent. </w:t>
      </w:r>
      <w:r w:rsidR="00542ED0">
        <w:rPr>
          <w:noProof/>
        </w:rPr>
        <w:t xml:space="preserve">Po </w:t>
      </w:r>
      <w:r w:rsidRPr="00A71A47">
        <w:rPr>
          <w:noProof/>
        </w:rPr>
        <w:t>úspěšn</w:t>
      </w:r>
      <w:r w:rsidR="00542ED0">
        <w:rPr>
          <w:noProof/>
        </w:rPr>
        <w:t>é</w:t>
      </w:r>
      <w:r w:rsidRPr="00A71A47">
        <w:rPr>
          <w:noProof/>
        </w:rPr>
        <w:t xml:space="preserve"> expedici do </w:t>
      </w:r>
      <w:r>
        <w:rPr>
          <w:noProof/>
        </w:rPr>
        <w:t xml:space="preserve">Jižní </w:t>
      </w:r>
      <w:r w:rsidRPr="00A71A47">
        <w:rPr>
          <w:noProof/>
        </w:rPr>
        <w:t>Koreje</w:t>
      </w:r>
      <w:r>
        <w:rPr>
          <w:noProof/>
        </w:rPr>
        <w:t xml:space="preserve"> v roce 2022</w:t>
      </w:r>
      <w:r w:rsidRPr="00A71A47">
        <w:rPr>
          <w:noProof/>
        </w:rPr>
        <w:t xml:space="preserve"> </w:t>
      </w:r>
      <w:r w:rsidR="00542ED0">
        <w:rPr>
          <w:noProof/>
        </w:rPr>
        <w:t xml:space="preserve">následovala </w:t>
      </w:r>
      <w:r>
        <w:rPr>
          <w:noProof/>
        </w:rPr>
        <w:t>další, opět za podpory generálního partnera botanické zahrady</w:t>
      </w:r>
      <w:r w:rsidR="00E13278">
        <w:rPr>
          <w:noProof/>
        </w:rPr>
        <w:t>,</w:t>
      </w:r>
      <w:r>
        <w:rPr>
          <w:noProof/>
        </w:rPr>
        <w:t xml:space="preserve"> značky Hyundai</w:t>
      </w:r>
      <w:r w:rsidRPr="00A71A47">
        <w:rPr>
          <w:noProof/>
        </w:rPr>
        <w:t>. Výborné výsledky s mnoha cennými přírůstky do sbírek sukulentů měla také expedice na Madagaska</w:t>
      </w:r>
      <w:r w:rsidR="00E13278">
        <w:rPr>
          <w:noProof/>
        </w:rPr>
        <w:t>r</w:t>
      </w:r>
      <w:r>
        <w:rPr>
          <w:noProof/>
        </w:rPr>
        <w:t xml:space="preserve"> a p</w:t>
      </w:r>
      <w:r w:rsidRPr="00A71A47">
        <w:rPr>
          <w:noProof/>
        </w:rPr>
        <w:t xml:space="preserve">okračovala </w:t>
      </w:r>
      <w:r w:rsidR="00542ED0">
        <w:rPr>
          <w:noProof/>
        </w:rPr>
        <w:t xml:space="preserve">rovněž </w:t>
      </w:r>
      <w:r w:rsidRPr="00A71A47">
        <w:rPr>
          <w:noProof/>
        </w:rPr>
        <w:t xml:space="preserve">spolupráce s Taiwan Forestry Research Institute, </w:t>
      </w:r>
      <w:r>
        <w:rPr>
          <w:noProof/>
        </w:rPr>
        <w:t xml:space="preserve">zástupci botanické zahrady se zúčastnili </w:t>
      </w:r>
      <w:r w:rsidRPr="00A71A47">
        <w:rPr>
          <w:noProof/>
        </w:rPr>
        <w:t>konference na Tchaj-wanu s</w:t>
      </w:r>
      <w:r w:rsidR="00542ED0">
        <w:rPr>
          <w:noProof/>
        </w:rPr>
        <w:t> </w:t>
      </w:r>
      <w:r w:rsidRPr="00A71A47">
        <w:rPr>
          <w:noProof/>
        </w:rPr>
        <w:t xml:space="preserve">příspěvkem o řešení ochrany ohrožených druhů rostlin v ČR za účasti botanických zahrad. </w:t>
      </w:r>
      <w:r w:rsidR="00542ED0">
        <w:rPr>
          <w:noProof/>
        </w:rPr>
        <w:t>Stále trvá též</w:t>
      </w:r>
      <w:r>
        <w:rPr>
          <w:noProof/>
        </w:rPr>
        <w:t xml:space="preserve"> spolupráce</w:t>
      </w:r>
      <w:r w:rsidRPr="00A71A47">
        <w:rPr>
          <w:noProof/>
        </w:rPr>
        <w:t xml:space="preserve"> se Singapore Botanic Gardens</w:t>
      </w:r>
      <w:r>
        <w:rPr>
          <w:noProof/>
        </w:rPr>
        <w:t>, ale i</w:t>
      </w:r>
      <w:r w:rsidRPr="00A71A47">
        <w:rPr>
          <w:noProof/>
        </w:rPr>
        <w:t xml:space="preserve"> se zahradami v Německu, Polsku, Maďarsku </w:t>
      </w:r>
      <w:r>
        <w:rPr>
          <w:noProof/>
        </w:rPr>
        <w:t xml:space="preserve">a </w:t>
      </w:r>
      <w:r w:rsidRPr="00A71A47">
        <w:rPr>
          <w:noProof/>
        </w:rPr>
        <w:t xml:space="preserve">na Slovensku.  </w:t>
      </w:r>
    </w:p>
    <w:p w14:paraId="492B094C" w14:textId="77777777" w:rsidR="00B63716" w:rsidRDefault="00B63716" w:rsidP="00AA09BE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5210B6">
        <w:rPr>
          <w:b/>
          <w:noProof/>
        </w:rPr>
        <w:t>Tropická sezóna 2024 a 20 let od otevření skleníku Fata Morgana</w:t>
      </w:r>
    </w:p>
    <w:p w14:paraId="492B094D" w14:textId="36689E26" w:rsidR="00501CB5" w:rsidRPr="00501CB5" w:rsidRDefault="00A71A47" w:rsidP="00501CB5">
      <w:pPr>
        <w:pStyle w:val="Normlnweb"/>
        <w:spacing w:before="0" w:beforeAutospacing="0" w:after="0" w:afterAutospacing="0" w:line="276" w:lineRule="auto"/>
        <w:jc w:val="both"/>
      </w:pPr>
      <w:r w:rsidRPr="00925FD6">
        <w:t>Rok 2024 bude v botanické zahradě věnovaný tropické flóře a vůbec tropické přírodě. Není to jen tak náhodou. Před 20 lety, přesně 12. června 2004, byl pro návštěvníky otevřen tropický skleník Fata Morgana.</w:t>
      </w:r>
      <w:r>
        <w:t xml:space="preserve"> Toto j</w:t>
      </w:r>
      <w:r w:rsidRPr="00CD36DC">
        <w:t xml:space="preserve">ubileum </w:t>
      </w:r>
      <w:r>
        <w:t xml:space="preserve">botanická zahrada připomene </w:t>
      </w:r>
      <w:r w:rsidRPr="00CD36DC">
        <w:t xml:space="preserve">prostřednictvím výstavy, </w:t>
      </w:r>
      <w:r>
        <w:t>jež</w:t>
      </w:r>
      <w:r w:rsidRPr="00CD36DC">
        <w:t xml:space="preserve"> přiblíží nejen samotný skleník</w:t>
      </w:r>
      <w:r>
        <w:t xml:space="preserve"> a jeho vznik</w:t>
      </w:r>
      <w:r w:rsidRPr="00CD36DC">
        <w:t xml:space="preserve">, ale i významné a často unikátní tropické sbírky a expedice botanické zahrady. </w:t>
      </w:r>
      <w:r w:rsidRPr="00254D6B">
        <w:rPr>
          <w:i/>
        </w:rPr>
        <w:t xml:space="preserve">„Výstavu zaměříme </w:t>
      </w:r>
      <w:r>
        <w:rPr>
          <w:i/>
        </w:rPr>
        <w:t xml:space="preserve">i </w:t>
      </w:r>
      <w:r w:rsidRPr="00254D6B">
        <w:rPr>
          <w:i/>
        </w:rPr>
        <w:t xml:space="preserve">na naše cesty za rostlinným bohatstvím světa a vysvětlíme, jak se rostliny do skleníku dostaly a dostávají. Kromě naší vlastní činnosti je to také </w:t>
      </w:r>
      <w:r w:rsidR="003E019A">
        <w:rPr>
          <w:i/>
        </w:rPr>
        <w:t xml:space="preserve">díky </w:t>
      </w:r>
      <w:r w:rsidRPr="00254D6B">
        <w:rPr>
          <w:i/>
        </w:rPr>
        <w:t>spoluprác</w:t>
      </w:r>
      <w:r w:rsidR="003E019A">
        <w:rPr>
          <w:i/>
        </w:rPr>
        <w:t>i</w:t>
      </w:r>
      <w:r w:rsidRPr="00254D6B">
        <w:rPr>
          <w:i/>
        </w:rPr>
        <w:t xml:space="preserve"> s botanickými zahradami z různých zemí, spoluprác</w:t>
      </w:r>
      <w:r w:rsidR="003E019A">
        <w:rPr>
          <w:i/>
        </w:rPr>
        <w:t>i</w:t>
      </w:r>
      <w:r w:rsidRPr="00254D6B">
        <w:rPr>
          <w:i/>
        </w:rPr>
        <w:t xml:space="preserve"> s národními parky, ale i drobnějšími pěstiteli u nás i v zahraničí. Naše zahrada se pyšní, a ve skleníku Fata Morgana je patrné, </w:t>
      </w:r>
      <w:r w:rsidR="003E019A">
        <w:rPr>
          <w:i/>
        </w:rPr>
        <w:t xml:space="preserve">že oprávněně, </w:t>
      </w:r>
      <w:r w:rsidRPr="00254D6B">
        <w:rPr>
          <w:i/>
        </w:rPr>
        <w:t>velmi rozsáhlými sbírkami zázvorů, orchidejí, begonií, masožravých</w:t>
      </w:r>
      <w:r w:rsidR="00E13278">
        <w:rPr>
          <w:i/>
        </w:rPr>
        <w:t xml:space="preserve"> a áronovitých</w:t>
      </w:r>
      <w:r w:rsidRPr="00254D6B">
        <w:rPr>
          <w:i/>
        </w:rPr>
        <w:t xml:space="preserve"> rostlin, </w:t>
      </w:r>
      <w:r>
        <w:rPr>
          <w:i/>
        </w:rPr>
        <w:t xml:space="preserve">kapradin, </w:t>
      </w:r>
      <w:r w:rsidRPr="00254D6B">
        <w:rPr>
          <w:i/>
        </w:rPr>
        <w:t>ale i sukulentů</w:t>
      </w:r>
      <w:r>
        <w:rPr>
          <w:i/>
        </w:rPr>
        <w:t>, palem</w:t>
      </w:r>
      <w:r w:rsidRPr="00254D6B">
        <w:rPr>
          <w:i/>
        </w:rPr>
        <w:t xml:space="preserve"> a užitkových tropických rostlin. </w:t>
      </w:r>
      <w:r>
        <w:rPr>
          <w:i/>
        </w:rPr>
        <w:t>B</w:t>
      </w:r>
      <w:r w:rsidRPr="00254D6B">
        <w:rPr>
          <w:i/>
        </w:rPr>
        <w:t xml:space="preserve">ohatá skladba exotické flóry dělá </w:t>
      </w:r>
      <w:r>
        <w:rPr>
          <w:i/>
        </w:rPr>
        <w:t xml:space="preserve">ze </w:t>
      </w:r>
      <w:r w:rsidRPr="00254D6B">
        <w:rPr>
          <w:i/>
        </w:rPr>
        <w:t xml:space="preserve">skleníku Fata Morgana tu pravou tropickou perlu uprostřed České republiky,“ </w:t>
      </w:r>
      <w:r>
        <w:t xml:space="preserve">doplňuje </w:t>
      </w:r>
      <w:r w:rsidRPr="00CD36DC">
        <w:rPr>
          <w:b/>
        </w:rPr>
        <w:t>Vlastik Rybka, náměstek odborného oddělení Botanické zahrady hl. m. Prahy</w:t>
      </w:r>
      <w:r>
        <w:t xml:space="preserve">. Tropický rok </w:t>
      </w:r>
      <w:r w:rsidR="00925FD6">
        <w:t xml:space="preserve">byl zahájen 19. ledna </w:t>
      </w:r>
      <w:r w:rsidRPr="00CD36DC">
        <w:rPr>
          <w:b/>
        </w:rPr>
        <w:t>výstavou NOVÁ PET TROPICANA</w:t>
      </w:r>
      <w:r w:rsidR="00925FD6">
        <w:t>. S</w:t>
      </w:r>
      <w:r>
        <w:t>kleník</w:t>
      </w:r>
      <w:r w:rsidR="00925FD6">
        <w:t xml:space="preserve"> Fata Morgana se</w:t>
      </w:r>
      <w:r>
        <w:t xml:space="preserve"> proměn</w:t>
      </w:r>
      <w:r w:rsidR="00925FD6">
        <w:t>il</w:t>
      </w:r>
      <w:r>
        <w:t xml:space="preserve"> ve fantastickou barevnou džungli a rozkvet</w:t>
      </w:r>
      <w:r w:rsidR="00925FD6">
        <w:t>l</w:t>
      </w:r>
      <w:r>
        <w:t xml:space="preserve"> uměleckými díly Veroniky Richterové, jež jsou tvořena z použitých PET lahví. </w:t>
      </w:r>
      <w:r w:rsidR="00925FD6">
        <w:t>V</w:t>
      </w:r>
      <w:r w:rsidRPr="00925FD6">
        <w:t>ýstava se koná do 7. dubna</w:t>
      </w:r>
      <w:r w:rsidR="00F137BB">
        <w:t xml:space="preserve"> a od 22. března ji doplní </w:t>
      </w:r>
      <w:r w:rsidR="00E13278">
        <w:t xml:space="preserve">prodejní výstava </w:t>
      </w:r>
      <w:r w:rsidR="00F137BB">
        <w:t>Tropické květy</w:t>
      </w:r>
      <w:r w:rsidRPr="00925FD6">
        <w:t>. Fantastická díla z</w:t>
      </w:r>
      <w:r w:rsidR="003E019A">
        <w:t> </w:t>
      </w:r>
      <w:r w:rsidRPr="00925FD6">
        <w:t xml:space="preserve">výstavy NOVÁ PET TROPICANA </w:t>
      </w:r>
      <w:r w:rsidR="00925FD6">
        <w:t xml:space="preserve">obohacují </w:t>
      </w:r>
      <w:r w:rsidRPr="00925FD6">
        <w:t>i oblíbené komentované večerní prohlídky skleníku Fata Morgana</w:t>
      </w:r>
      <w:r w:rsidR="00925FD6">
        <w:t xml:space="preserve">, které se konají vždy v pátek a v sobotu až do </w:t>
      </w:r>
      <w:r w:rsidR="00501CB5">
        <w:t xml:space="preserve">23. března. </w:t>
      </w:r>
      <w:r w:rsidR="00501CB5" w:rsidRPr="00827555">
        <w:rPr>
          <w:rFonts w:eastAsia="NSimSun"/>
          <w:kern w:val="2"/>
          <w:lang w:eastAsia="zh-CN" w:bidi="hi-IN"/>
        </w:rPr>
        <w:t xml:space="preserve">V únoru </w:t>
      </w:r>
      <w:r w:rsidR="00501CB5">
        <w:rPr>
          <w:rFonts w:eastAsia="NSimSun"/>
          <w:kern w:val="2"/>
          <w:lang w:eastAsia="zh-CN" w:bidi="hi-IN"/>
        </w:rPr>
        <w:t>a</w:t>
      </w:r>
      <w:r w:rsidR="003E019A">
        <w:rPr>
          <w:rFonts w:eastAsia="NSimSun"/>
          <w:kern w:val="2"/>
          <w:lang w:eastAsia="zh-CN" w:bidi="hi-IN"/>
        </w:rPr>
        <w:t> </w:t>
      </w:r>
      <w:r w:rsidR="00501CB5">
        <w:rPr>
          <w:rFonts w:eastAsia="NSimSun"/>
          <w:kern w:val="2"/>
          <w:lang w:eastAsia="zh-CN" w:bidi="hi-IN"/>
        </w:rPr>
        <w:t xml:space="preserve">v březnu se konají </w:t>
      </w:r>
      <w:r w:rsidR="00501CB5" w:rsidRPr="00827555">
        <w:rPr>
          <w:rFonts w:eastAsia="NSimSun"/>
          <w:kern w:val="2"/>
          <w:lang w:eastAsia="zh-CN" w:bidi="hi-IN"/>
        </w:rPr>
        <w:t xml:space="preserve">přednášky, tentokrát nejen pro zájemce o botaniku. Během tropického roku nebudou v programu chybět ani další výstavy, například v březnu se ve výstavním sále v srdci botanické zahrady uskuteční výstava Pro všechny smysly – Za kořením a slávou, která návštěvníky zavede na výpravu za vzácným kořením, papírem i hedvábím do daleké Asie. Výstava je vhodná i pro osoby se zdravotním znevýhodněním. Exponáty bude možné zkoumat nejen zrakem, ale i hmatem a některé z nich si zájemci třeba i očichají nebo ochutnají. V dubnu se skleníkem Fata Morgana opět rozletí tropičtí motýli a v červnu se dočkají milovníci sukulentů. Program botanické zahrady doplní rovněž zážitky spojené s vínem. Během jara se pro návštěvníky otevře zrekonstruovaný viniční domek na Vinici sv. Kláry, kde se uskuteční řada vinařských akcí. Nová sezóna v botanické zahradě slibuje nejen vizuální, ale i edukační zážitky pro všechny příchozí. </w:t>
      </w:r>
    </w:p>
    <w:p w14:paraId="492B094E" w14:textId="77777777" w:rsidR="00501CB5" w:rsidRPr="005210B6" w:rsidRDefault="00501CB5" w:rsidP="00925FD6">
      <w:pPr>
        <w:pStyle w:val="Normlnweb"/>
        <w:spacing w:before="0" w:beforeAutospacing="0" w:after="0" w:afterAutospacing="0" w:line="276" w:lineRule="auto"/>
        <w:jc w:val="both"/>
        <w:rPr>
          <w:b/>
          <w:noProof/>
        </w:rPr>
      </w:pPr>
    </w:p>
    <w:p w14:paraId="492B094F" w14:textId="77777777" w:rsidR="007B2121" w:rsidRPr="00803F27" w:rsidRDefault="007B2121" w:rsidP="00501CB5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492B0950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492B0951" w14:textId="77777777" w:rsidR="007B2121" w:rsidRPr="008E5D38" w:rsidRDefault="007B2121" w:rsidP="00501CB5">
      <w:pPr>
        <w:spacing w:line="276" w:lineRule="auto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492B0952" w14:textId="77777777" w:rsidR="005862B1" w:rsidRPr="00CF4656" w:rsidRDefault="007B2121" w:rsidP="00501CB5">
      <w:pPr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1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492B0953" w14:textId="77777777" w:rsidR="003B2EEE" w:rsidRDefault="003B2EEE">
      <w:pPr>
        <w:spacing w:after="0" w:line="276" w:lineRule="auto"/>
        <w:jc w:val="both"/>
        <w:rPr>
          <w:b/>
        </w:rPr>
      </w:pPr>
    </w:p>
    <w:p w14:paraId="492B0954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92B095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92B095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92B095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92B0958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92B095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92B095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3" w:name="_30j0zll" w:colFirst="0" w:colLast="0"/>
      <w:bookmarkEnd w:id="3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92B095B" w14:textId="77777777" w:rsidR="00501CB5" w:rsidRPr="00501CB5" w:rsidRDefault="00B44196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492B095C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5D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5E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5F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0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1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2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3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4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5" w14:textId="77777777" w:rsidR="00501CB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7" w14:textId="5B360134" w:rsidR="00501CB5" w:rsidRPr="00DD7236" w:rsidRDefault="00501CB5" w:rsidP="00DD723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  <w:lang w:val="en-US"/>
        </w:rPr>
      </w:pP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</w:p>
    <w:p w14:paraId="492B0968" w14:textId="77777777" w:rsidR="00501CB5" w:rsidRPr="00012E30" w:rsidRDefault="00501CB5" w:rsidP="00501CB5">
      <w:pPr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827555">
        <w:rPr>
          <w:rStyle w:val="InternetLink"/>
          <w:b/>
          <w:color w:val="2D720E"/>
          <w:sz w:val="24"/>
          <w:szCs w:val="24"/>
        </w:rPr>
        <w:lastRenderedPageBreak/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</w:t>
      </w:r>
      <w:r w:rsidR="00D42A2E">
        <w:rPr>
          <w:rStyle w:val="InternetLink"/>
          <w:b/>
          <w:color w:val="2D720E"/>
          <w:sz w:val="24"/>
          <w:szCs w:val="24"/>
          <w:lang w:val="cs-CZ"/>
        </w:rPr>
        <w:t>4</w:t>
      </w:r>
    </w:p>
    <w:p w14:paraId="492B0969" w14:textId="77777777" w:rsidR="00501CB5" w:rsidRPr="0082755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A" w14:textId="77777777" w:rsidR="00501CB5" w:rsidRPr="00827555" w:rsidRDefault="00501CB5" w:rsidP="00501CB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92B096B" w14:textId="77777777" w:rsidR="00501CB5" w:rsidRPr="0082755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492B096C" w14:textId="77777777" w:rsidR="00501CB5" w:rsidRPr="0082755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492B096D" w14:textId="77777777" w:rsidR="00501CB5" w:rsidRPr="00827555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obohatí </w:t>
      </w:r>
      <w:r>
        <w:rPr>
          <w:bCs/>
          <w:sz w:val="24"/>
          <w:szCs w:val="24"/>
        </w:rPr>
        <w:t xml:space="preserve">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492B096E" w14:textId="77777777" w:rsidR="00501CB5" w:rsidRPr="00827555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</w:p>
    <w:p w14:paraId="492B096F" w14:textId="77777777" w:rsidR="00501CB5" w:rsidRPr="0082755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 w:rsidR="00F137BB"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 w:rsidR="00F137BB"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14:paraId="492B0970" w14:textId="77777777" w:rsidR="00501CB5" w:rsidRPr="00012E30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492B0971" w14:textId="77777777" w:rsidR="00501CB5" w:rsidRPr="00501CB5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17. a 20.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</w:p>
    <w:p w14:paraId="492B0972" w14:textId="77777777" w:rsidR="00501CB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92B0973" w14:textId="77777777" w:rsidR="00501CB5" w:rsidRPr="0082755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492B0974" w14:textId="77777777" w:rsidR="00501CB5" w:rsidRPr="0082755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492B0975" w14:textId="77777777" w:rsidR="00501CB5" w:rsidRPr="00827555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Letošní přednášky jsou zaměřené na cestování do tropických a vůbec exotických oblastí. Celý cyklus zahájí horolezec Radek Jaroš. Své zkušenosti popíší odborníci botanické zahrady, kteří se v loňském roce vydali do Chile, Singapuru, na Madagaskar, ale i do Thajska. Připojí se dobrodruh Tomáš Vejmola alias Tomík na cestách s líčením svého putování po Jižní Africe. Jedna z přednášek bude věnována také Fata Morganě, která letos oslaví 20 let od otevření. Přednášky se konají každý týden 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492B0976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Moje cesta ke Koruně Himálaje</w:t>
      </w:r>
      <w:r w:rsidRPr="00827555">
        <w:rPr>
          <w:bCs/>
          <w:sz w:val="24"/>
          <w:szCs w:val="24"/>
        </w:rPr>
        <w:t xml:space="preserve"> (Radek Jaroš)</w:t>
      </w:r>
    </w:p>
    <w:p w14:paraId="492B0977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8. 2.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20 let Fata Morgany</w:t>
      </w:r>
      <w:r w:rsidRPr="00827555">
        <w:rPr>
          <w:bCs/>
          <w:sz w:val="24"/>
          <w:szCs w:val="24"/>
        </w:rPr>
        <w:t xml:space="preserve"> (Petr Vacík)</w:t>
      </w:r>
    </w:p>
    <w:p w14:paraId="492B0978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15. 2.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Thajsko: země dvou tváří</w:t>
      </w:r>
      <w:r w:rsidRPr="00827555">
        <w:rPr>
          <w:bCs/>
          <w:sz w:val="24"/>
          <w:szCs w:val="24"/>
        </w:rPr>
        <w:t xml:space="preserve"> (Lucie Pešová, Tomáš Hovorka)</w:t>
      </w:r>
    </w:p>
    <w:p w14:paraId="492B0979" w14:textId="77777777" w:rsidR="00501CB5" w:rsidRPr="00501CB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22. 2.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Tuk-tukem po Jižní Africe tam a zpět</w:t>
      </w:r>
      <w:r w:rsidRPr="00827555">
        <w:rPr>
          <w:bCs/>
          <w:sz w:val="24"/>
          <w:szCs w:val="24"/>
        </w:rPr>
        <w:t xml:space="preserve"> (Tomáš Vejmola)</w:t>
      </w:r>
    </w:p>
    <w:p w14:paraId="492B097A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(Vlastik Rybka)</w:t>
      </w:r>
    </w:p>
    <w:p w14:paraId="492B097B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492B097C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492B097D" w14:textId="77777777" w:rsidR="00501CB5" w:rsidRPr="00827555" w:rsidRDefault="00501CB5" w:rsidP="00501C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492B097E" w14:textId="77777777" w:rsidR="00501CB5" w:rsidRPr="00827555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14:paraId="492B097F" w14:textId="77777777" w:rsidR="00501CB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14. 2.</w:t>
      </w:r>
    </w:p>
    <w:p w14:paraId="492B0980" w14:textId="77777777" w:rsidR="00501CB5" w:rsidRDefault="00501CB5" w:rsidP="00501CB5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Valentýnský večer v džungli</w:t>
      </w:r>
    </w:p>
    <w:p w14:paraId="492B0981" w14:textId="77777777" w:rsidR="00501CB5" w:rsidRPr="00012E30" w:rsidRDefault="00501CB5" w:rsidP="00501CB5">
      <w:pPr>
        <w:spacing w:after="0" w:line="276" w:lineRule="auto"/>
        <w:jc w:val="both"/>
        <w:rPr>
          <w:bCs/>
          <w:sz w:val="24"/>
          <w:szCs w:val="24"/>
        </w:rPr>
      </w:pPr>
      <w:r w:rsidRPr="00012E30">
        <w:rPr>
          <w:bCs/>
          <w:sz w:val="24"/>
          <w:szCs w:val="24"/>
        </w:rPr>
        <w:t>Nechte se svést kouzlem valentýnské noci. Romantická prohlídka setmělého tropického skleníku Fata Morgana je netradiční způsob, jak strávit svátek zamilovaných.</w:t>
      </w:r>
      <w:r>
        <w:rPr>
          <w:bCs/>
          <w:sz w:val="24"/>
          <w:szCs w:val="24"/>
        </w:rPr>
        <w:t xml:space="preserve"> </w:t>
      </w:r>
      <w:r w:rsidRPr="00012E30">
        <w:rPr>
          <w:bCs/>
          <w:sz w:val="24"/>
          <w:szCs w:val="24"/>
        </w:rPr>
        <w:t>Dozvíte se zajímavosti z milostného života rostlin, vychutnáte si sklenku vína z naší Vinice sv. Kláry a</w:t>
      </w:r>
      <w:r>
        <w:rPr>
          <w:bCs/>
          <w:sz w:val="24"/>
          <w:szCs w:val="24"/>
        </w:rPr>
        <w:t> </w:t>
      </w:r>
      <w:r w:rsidRPr="00012E30">
        <w:rPr>
          <w:bCs/>
          <w:sz w:val="24"/>
          <w:szCs w:val="24"/>
        </w:rPr>
        <w:t xml:space="preserve">dáma obdrží udržitelně </w:t>
      </w:r>
      <w:r>
        <w:rPr>
          <w:bCs/>
          <w:sz w:val="24"/>
          <w:szCs w:val="24"/>
        </w:rPr>
        <w:t>vy</w:t>
      </w:r>
      <w:r w:rsidRPr="00012E30">
        <w:rPr>
          <w:bCs/>
          <w:sz w:val="24"/>
          <w:szCs w:val="24"/>
        </w:rPr>
        <w:t>pěstovanou růži.</w:t>
      </w:r>
      <w:r>
        <w:rPr>
          <w:bCs/>
          <w:sz w:val="24"/>
          <w:szCs w:val="24"/>
        </w:rPr>
        <w:t xml:space="preserve"> </w:t>
      </w:r>
      <w:r w:rsidRPr="00827555">
        <w:rPr>
          <w:bCs/>
          <w:sz w:val="24"/>
          <w:szCs w:val="24"/>
        </w:rPr>
        <w:t>Je nutné si předem rezervovat místo vyplněním jednoduchého formuláře na webu botanické zahrady. Na rezervovaný čas je třeba zároveň zakoupit on-line vstupenku.</w:t>
      </w:r>
      <w:r>
        <w:rPr>
          <w:bCs/>
          <w:sz w:val="24"/>
          <w:szCs w:val="24"/>
        </w:rPr>
        <w:t xml:space="preserve"> V rámci programu na sv. Valentýna nabízí botanická zahrada i Valentýnskou degustaci sektů ve Vinotéce sv. Kláry.</w:t>
      </w:r>
    </w:p>
    <w:p w14:paraId="492B0982" w14:textId="77777777" w:rsidR="00501CB5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92B0983" w14:textId="77777777" w:rsidR="00501CB5" w:rsidRPr="00827555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492B0984" w14:textId="77777777" w:rsidR="00501CB5" w:rsidRPr="00CD3CC4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14:paraId="492B0985" w14:textId="77777777" w:rsidR="00501CB5" w:rsidRDefault="00501CB5" w:rsidP="00501CB5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492B0986" w14:textId="77777777" w:rsidR="00501CB5" w:rsidRDefault="00501CB5" w:rsidP="00501C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92B0987" w14:textId="77777777" w:rsidR="00501CB5" w:rsidRPr="00012E30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492B0988" w14:textId="77777777" w:rsidR="00501CB5" w:rsidRPr="00012E30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492B0989" w14:textId="77777777" w:rsidR="00501CB5" w:rsidRPr="00827555" w:rsidRDefault="00501CB5" w:rsidP="00501C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92B098A" w14:textId="77777777" w:rsidR="00501CB5" w:rsidRPr="00827555" w:rsidRDefault="00501CB5" w:rsidP="00501CB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492B098B" w14:textId="77777777" w:rsidR="00501CB5" w:rsidRDefault="00501CB5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492B098C" w14:textId="77777777" w:rsidR="00501CB5" w:rsidRDefault="00501CB5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92B098D" w14:textId="77777777" w:rsidR="00501CB5" w:rsidRDefault="00501CB5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492B098E" w14:textId="77777777" w:rsidR="00501CB5" w:rsidRPr="003829FC" w:rsidRDefault="00501CB5" w:rsidP="00501C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492B098F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501CB5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0996" w14:textId="77777777" w:rsidR="00292884" w:rsidRDefault="00292884">
      <w:pPr>
        <w:spacing w:after="0" w:line="240" w:lineRule="auto"/>
      </w:pPr>
      <w:r>
        <w:separator/>
      </w:r>
    </w:p>
  </w:endnote>
  <w:endnote w:type="continuationSeparator" w:id="0">
    <w:p w14:paraId="492B0997" w14:textId="77777777" w:rsidR="00292884" w:rsidRDefault="002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099A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92B099F" w14:textId="77777777">
      <w:tc>
        <w:tcPr>
          <w:tcW w:w="7922" w:type="dxa"/>
          <w:vAlign w:val="bottom"/>
        </w:tcPr>
        <w:p w14:paraId="492B099B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92B099C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92B099D" w14:textId="77777777" w:rsidR="003B2EEE" w:rsidRDefault="00191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92B099E" w14:textId="77777777" w:rsidR="003B2EEE" w:rsidRDefault="006E42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D3CC4">
            <w:rPr>
              <w:noProof/>
              <w:color w:val="000000"/>
            </w:rPr>
            <w:t>6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92B09A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0994" w14:textId="77777777" w:rsidR="00292884" w:rsidRDefault="00292884">
      <w:pPr>
        <w:spacing w:after="0" w:line="240" w:lineRule="auto"/>
      </w:pPr>
      <w:r>
        <w:separator/>
      </w:r>
    </w:p>
  </w:footnote>
  <w:footnote w:type="continuationSeparator" w:id="0">
    <w:p w14:paraId="492B0995" w14:textId="77777777" w:rsidR="00292884" w:rsidRDefault="002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0998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92B09A1" wp14:editId="492B09A2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92B099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359"/>
    <w:rsid w:val="000074D5"/>
    <w:rsid w:val="00023DA9"/>
    <w:rsid w:val="00026753"/>
    <w:rsid w:val="00037A8A"/>
    <w:rsid w:val="000463C2"/>
    <w:rsid w:val="00050EF0"/>
    <w:rsid w:val="00052DAD"/>
    <w:rsid w:val="000640C7"/>
    <w:rsid w:val="00071039"/>
    <w:rsid w:val="00084D57"/>
    <w:rsid w:val="0009744B"/>
    <w:rsid w:val="000B7978"/>
    <w:rsid w:val="000E4075"/>
    <w:rsid w:val="000F4841"/>
    <w:rsid w:val="00113379"/>
    <w:rsid w:val="001508AC"/>
    <w:rsid w:val="0017118A"/>
    <w:rsid w:val="00191297"/>
    <w:rsid w:val="001A1E95"/>
    <w:rsid w:val="001B1C07"/>
    <w:rsid w:val="001B72CC"/>
    <w:rsid w:val="001B7344"/>
    <w:rsid w:val="001C1023"/>
    <w:rsid w:val="001D1A80"/>
    <w:rsid w:val="001E03AC"/>
    <w:rsid w:val="00202056"/>
    <w:rsid w:val="00206937"/>
    <w:rsid w:val="00214601"/>
    <w:rsid w:val="00217962"/>
    <w:rsid w:val="00223BD7"/>
    <w:rsid w:val="00232DE1"/>
    <w:rsid w:val="00233D59"/>
    <w:rsid w:val="00237011"/>
    <w:rsid w:val="002465D5"/>
    <w:rsid w:val="002546C3"/>
    <w:rsid w:val="00292884"/>
    <w:rsid w:val="003055A7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87EA3"/>
    <w:rsid w:val="003943A5"/>
    <w:rsid w:val="00395F66"/>
    <w:rsid w:val="00397FD8"/>
    <w:rsid w:val="003A5500"/>
    <w:rsid w:val="003A72E6"/>
    <w:rsid w:val="003B2EEE"/>
    <w:rsid w:val="003D27C3"/>
    <w:rsid w:val="003D3B68"/>
    <w:rsid w:val="003E019A"/>
    <w:rsid w:val="003F5F28"/>
    <w:rsid w:val="003F6658"/>
    <w:rsid w:val="00422259"/>
    <w:rsid w:val="0042368B"/>
    <w:rsid w:val="00426295"/>
    <w:rsid w:val="00430F44"/>
    <w:rsid w:val="0044447A"/>
    <w:rsid w:val="00445A76"/>
    <w:rsid w:val="00490CC7"/>
    <w:rsid w:val="00497B07"/>
    <w:rsid w:val="004B4C7B"/>
    <w:rsid w:val="004D56D4"/>
    <w:rsid w:val="004F6B14"/>
    <w:rsid w:val="00501CB5"/>
    <w:rsid w:val="00506917"/>
    <w:rsid w:val="005210B6"/>
    <w:rsid w:val="00522E50"/>
    <w:rsid w:val="00542ED0"/>
    <w:rsid w:val="0056207B"/>
    <w:rsid w:val="005719C5"/>
    <w:rsid w:val="00572B4B"/>
    <w:rsid w:val="0057611E"/>
    <w:rsid w:val="00581E6E"/>
    <w:rsid w:val="005839F0"/>
    <w:rsid w:val="005862B1"/>
    <w:rsid w:val="0059004A"/>
    <w:rsid w:val="00595003"/>
    <w:rsid w:val="0059638A"/>
    <w:rsid w:val="005A6479"/>
    <w:rsid w:val="005B5806"/>
    <w:rsid w:val="005B678E"/>
    <w:rsid w:val="005C4D61"/>
    <w:rsid w:val="005D2CFB"/>
    <w:rsid w:val="005D6E78"/>
    <w:rsid w:val="005E1BE1"/>
    <w:rsid w:val="00605F3F"/>
    <w:rsid w:val="00650FA1"/>
    <w:rsid w:val="00653EC3"/>
    <w:rsid w:val="00660587"/>
    <w:rsid w:val="00661C11"/>
    <w:rsid w:val="00672EEC"/>
    <w:rsid w:val="006941DC"/>
    <w:rsid w:val="00695F72"/>
    <w:rsid w:val="006B0A5F"/>
    <w:rsid w:val="006B5DE4"/>
    <w:rsid w:val="006C7E17"/>
    <w:rsid w:val="006E42DF"/>
    <w:rsid w:val="006E513F"/>
    <w:rsid w:val="006F411E"/>
    <w:rsid w:val="006F5F12"/>
    <w:rsid w:val="00716C6E"/>
    <w:rsid w:val="00726ED6"/>
    <w:rsid w:val="0073378B"/>
    <w:rsid w:val="007561A4"/>
    <w:rsid w:val="0075641E"/>
    <w:rsid w:val="00771855"/>
    <w:rsid w:val="00774F29"/>
    <w:rsid w:val="00777256"/>
    <w:rsid w:val="00777B26"/>
    <w:rsid w:val="00794106"/>
    <w:rsid w:val="007A47FF"/>
    <w:rsid w:val="007B2121"/>
    <w:rsid w:val="007B7BB5"/>
    <w:rsid w:val="007C5D28"/>
    <w:rsid w:val="007E2F7D"/>
    <w:rsid w:val="007F5B76"/>
    <w:rsid w:val="008008DC"/>
    <w:rsid w:val="0081762A"/>
    <w:rsid w:val="0082056C"/>
    <w:rsid w:val="00821368"/>
    <w:rsid w:val="00841BF1"/>
    <w:rsid w:val="008424AF"/>
    <w:rsid w:val="0085637A"/>
    <w:rsid w:val="00863544"/>
    <w:rsid w:val="00871765"/>
    <w:rsid w:val="008B57FC"/>
    <w:rsid w:val="008E09D0"/>
    <w:rsid w:val="008E3EBF"/>
    <w:rsid w:val="0091222C"/>
    <w:rsid w:val="00925FD6"/>
    <w:rsid w:val="00930425"/>
    <w:rsid w:val="009322E5"/>
    <w:rsid w:val="009400BA"/>
    <w:rsid w:val="00943974"/>
    <w:rsid w:val="00970FC8"/>
    <w:rsid w:val="009B717F"/>
    <w:rsid w:val="009D1236"/>
    <w:rsid w:val="009F142C"/>
    <w:rsid w:val="00A001EE"/>
    <w:rsid w:val="00A02A04"/>
    <w:rsid w:val="00A20445"/>
    <w:rsid w:val="00A23438"/>
    <w:rsid w:val="00A24B3D"/>
    <w:rsid w:val="00A35A6B"/>
    <w:rsid w:val="00A56263"/>
    <w:rsid w:val="00A71A47"/>
    <w:rsid w:val="00A80E8E"/>
    <w:rsid w:val="00A81272"/>
    <w:rsid w:val="00A94A8F"/>
    <w:rsid w:val="00AA09BE"/>
    <w:rsid w:val="00AA56D5"/>
    <w:rsid w:val="00AA7045"/>
    <w:rsid w:val="00AB0F03"/>
    <w:rsid w:val="00AB2C09"/>
    <w:rsid w:val="00AC4649"/>
    <w:rsid w:val="00AF449F"/>
    <w:rsid w:val="00B158A7"/>
    <w:rsid w:val="00B165E3"/>
    <w:rsid w:val="00B20A3B"/>
    <w:rsid w:val="00B44196"/>
    <w:rsid w:val="00B57889"/>
    <w:rsid w:val="00B63716"/>
    <w:rsid w:val="00B65FB9"/>
    <w:rsid w:val="00B66D87"/>
    <w:rsid w:val="00B7377F"/>
    <w:rsid w:val="00B91DC0"/>
    <w:rsid w:val="00BA3965"/>
    <w:rsid w:val="00BB3634"/>
    <w:rsid w:val="00BC7DDE"/>
    <w:rsid w:val="00BD1903"/>
    <w:rsid w:val="00BF505B"/>
    <w:rsid w:val="00BF5307"/>
    <w:rsid w:val="00C05722"/>
    <w:rsid w:val="00C11441"/>
    <w:rsid w:val="00C21CF4"/>
    <w:rsid w:val="00C22CA9"/>
    <w:rsid w:val="00C252CE"/>
    <w:rsid w:val="00C33BE4"/>
    <w:rsid w:val="00C414B9"/>
    <w:rsid w:val="00C421D8"/>
    <w:rsid w:val="00C56E9F"/>
    <w:rsid w:val="00C56FCD"/>
    <w:rsid w:val="00C65F4C"/>
    <w:rsid w:val="00C722B0"/>
    <w:rsid w:val="00CA664F"/>
    <w:rsid w:val="00CA6A4F"/>
    <w:rsid w:val="00CD09A5"/>
    <w:rsid w:val="00CD3CC4"/>
    <w:rsid w:val="00CE0F46"/>
    <w:rsid w:val="00CF4656"/>
    <w:rsid w:val="00D00183"/>
    <w:rsid w:val="00D23DD6"/>
    <w:rsid w:val="00D24626"/>
    <w:rsid w:val="00D42A2E"/>
    <w:rsid w:val="00D436CC"/>
    <w:rsid w:val="00D44664"/>
    <w:rsid w:val="00D60D20"/>
    <w:rsid w:val="00D83704"/>
    <w:rsid w:val="00D90646"/>
    <w:rsid w:val="00D954A0"/>
    <w:rsid w:val="00DB2F6E"/>
    <w:rsid w:val="00DC5121"/>
    <w:rsid w:val="00DD7236"/>
    <w:rsid w:val="00DE0968"/>
    <w:rsid w:val="00DE1C87"/>
    <w:rsid w:val="00DE5091"/>
    <w:rsid w:val="00DF205B"/>
    <w:rsid w:val="00DF4509"/>
    <w:rsid w:val="00DF762B"/>
    <w:rsid w:val="00E1046F"/>
    <w:rsid w:val="00E11FFE"/>
    <w:rsid w:val="00E13278"/>
    <w:rsid w:val="00E216A7"/>
    <w:rsid w:val="00E235EE"/>
    <w:rsid w:val="00E43294"/>
    <w:rsid w:val="00E52C16"/>
    <w:rsid w:val="00E57555"/>
    <w:rsid w:val="00E62101"/>
    <w:rsid w:val="00E657B1"/>
    <w:rsid w:val="00E73453"/>
    <w:rsid w:val="00E757A6"/>
    <w:rsid w:val="00E81653"/>
    <w:rsid w:val="00EA4111"/>
    <w:rsid w:val="00EA54B3"/>
    <w:rsid w:val="00EA5AF6"/>
    <w:rsid w:val="00EA5FBC"/>
    <w:rsid w:val="00EA75C8"/>
    <w:rsid w:val="00EB7446"/>
    <w:rsid w:val="00EC31C0"/>
    <w:rsid w:val="00EC512D"/>
    <w:rsid w:val="00F137BB"/>
    <w:rsid w:val="00F25801"/>
    <w:rsid w:val="00F517A8"/>
    <w:rsid w:val="00F82A78"/>
    <w:rsid w:val="00FA3263"/>
    <w:rsid w:val="00FC2B78"/>
    <w:rsid w:val="00FD7C4C"/>
    <w:rsid w:val="00FE0306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2B0941"/>
  <w15:docId w15:val="{03A983C7-F958-4BA0-8C01-50429EE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qFormat/>
    <w:rsid w:val="007B212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schemas.microsoft.com/office/2006/documentManagement/types"/>
    <ds:schemaRef ds:uri="http://purl.org/dc/elements/1.1/"/>
    <ds:schemaRef ds:uri="10e1a62b-8a54-4726-91c3-7ea001fa7ae0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094584F-7F49-4667-8554-4E78D3C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2024-02-01T10:28:00Z</cp:lastPrinted>
  <dcterms:created xsi:type="dcterms:W3CDTF">2024-02-01T17:03:00Z</dcterms:created>
  <dcterms:modified xsi:type="dcterms:W3CDTF">2024-02-02T08:27:00Z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