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9D2793A" w14:textId="77777777" w:rsidR="000645B7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29D2793B" w14:textId="5D4F40B9" w:rsidR="00A23438" w:rsidRDefault="0016331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30</w:t>
      </w:r>
      <w:r w:rsidR="00A23438">
        <w:rPr>
          <w:color w:val="000000"/>
          <w:sz w:val="24"/>
          <w:szCs w:val="24"/>
        </w:rPr>
        <w:t xml:space="preserve">. </w:t>
      </w:r>
      <w:r w:rsidR="000645B7">
        <w:rPr>
          <w:color w:val="000000"/>
          <w:sz w:val="24"/>
          <w:szCs w:val="24"/>
        </w:rPr>
        <w:t>ledna 2025</w:t>
      </w:r>
    </w:p>
    <w:p w14:paraId="29D2793C" w14:textId="77777777" w:rsidR="00A23438" w:rsidRDefault="00C22CA9" w:rsidP="007B2121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Botanick</w:t>
      </w:r>
      <w:r w:rsidR="00B63716">
        <w:rPr>
          <w:b/>
          <w:color w:val="000000"/>
          <w:sz w:val="32"/>
          <w:szCs w:val="32"/>
        </w:rPr>
        <w:t>á</w:t>
      </w:r>
      <w:r>
        <w:rPr>
          <w:b/>
          <w:color w:val="000000"/>
          <w:sz w:val="32"/>
          <w:szCs w:val="32"/>
        </w:rPr>
        <w:t xml:space="preserve"> zahrad</w:t>
      </w:r>
      <w:r w:rsidR="00B63716">
        <w:rPr>
          <w:b/>
          <w:color w:val="000000"/>
          <w:sz w:val="32"/>
          <w:szCs w:val="32"/>
        </w:rPr>
        <w:t>a</w:t>
      </w:r>
      <w:r>
        <w:rPr>
          <w:b/>
          <w:color w:val="000000"/>
          <w:sz w:val="32"/>
          <w:szCs w:val="32"/>
        </w:rPr>
        <w:t xml:space="preserve"> v Troji </w:t>
      </w:r>
      <w:r w:rsidR="000645B7">
        <w:rPr>
          <w:b/>
          <w:color w:val="000000"/>
          <w:sz w:val="32"/>
          <w:szCs w:val="32"/>
        </w:rPr>
        <w:t xml:space="preserve">je mezi návštěvníky </w:t>
      </w:r>
      <w:r w:rsidR="003D2AA4">
        <w:rPr>
          <w:b/>
          <w:color w:val="000000"/>
          <w:sz w:val="32"/>
          <w:szCs w:val="32"/>
        </w:rPr>
        <w:t xml:space="preserve">stále </w:t>
      </w:r>
      <w:r w:rsidR="000645B7">
        <w:rPr>
          <w:b/>
          <w:color w:val="000000"/>
          <w:sz w:val="32"/>
          <w:szCs w:val="32"/>
        </w:rPr>
        <w:t xml:space="preserve">oblíbenější. </w:t>
      </w:r>
      <w:r w:rsidR="001845BD">
        <w:rPr>
          <w:b/>
          <w:color w:val="000000"/>
          <w:sz w:val="32"/>
          <w:szCs w:val="32"/>
        </w:rPr>
        <w:br/>
      </w:r>
      <w:r w:rsidR="000645B7">
        <w:rPr>
          <w:b/>
          <w:color w:val="000000"/>
          <w:sz w:val="32"/>
          <w:szCs w:val="32"/>
        </w:rPr>
        <w:t>I v roce 2024 prošla rozvojem</w:t>
      </w:r>
    </w:p>
    <w:p w14:paraId="29D2793D" w14:textId="0E9DDA8E" w:rsidR="000463C2" w:rsidRDefault="00C56FCD" w:rsidP="00445A76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b/>
          <w:noProof/>
        </w:rPr>
        <w:t xml:space="preserve">Botanická zahrada hl. m. Prahy </w:t>
      </w:r>
      <w:r w:rsidR="001D1A80">
        <w:rPr>
          <w:b/>
          <w:noProof/>
        </w:rPr>
        <w:t>hodnotí úspěšnou sezónu 202</w:t>
      </w:r>
      <w:r w:rsidR="000645B7">
        <w:rPr>
          <w:b/>
          <w:noProof/>
        </w:rPr>
        <w:t>4</w:t>
      </w:r>
      <w:r w:rsidR="001D1A80">
        <w:rPr>
          <w:b/>
          <w:noProof/>
        </w:rPr>
        <w:t xml:space="preserve">. </w:t>
      </w:r>
      <w:bookmarkStart w:id="0" w:name="_Hlk157758373"/>
      <w:r w:rsidR="00D90646">
        <w:rPr>
          <w:b/>
          <w:noProof/>
        </w:rPr>
        <w:t>A</w:t>
      </w:r>
      <w:r w:rsidR="001D1A80">
        <w:rPr>
          <w:b/>
          <w:noProof/>
        </w:rPr>
        <w:t>reál</w:t>
      </w:r>
      <w:r w:rsidR="006B0A5F">
        <w:rPr>
          <w:b/>
          <w:noProof/>
        </w:rPr>
        <w:t>em</w:t>
      </w:r>
      <w:r w:rsidR="001D1A80">
        <w:rPr>
          <w:b/>
          <w:noProof/>
        </w:rPr>
        <w:t xml:space="preserve"> </w:t>
      </w:r>
      <w:r w:rsidR="00D90646">
        <w:rPr>
          <w:b/>
          <w:noProof/>
        </w:rPr>
        <w:t xml:space="preserve">zahrady </w:t>
      </w:r>
      <w:r w:rsidR="006B0A5F">
        <w:rPr>
          <w:b/>
          <w:noProof/>
        </w:rPr>
        <w:t>prošl</w:t>
      </w:r>
      <w:r w:rsidR="003A72E6">
        <w:rPr>
          <w:b/>
          <w:noProof/>
        </w:rPr>
        <w:t>o</w:t>
      </w:r>
      <w:r w:rsidR="00D90646">
        <w:rPr>
          <w:b/>
          <w:noProof/>
        </w:rPr>
        <w:t xml:space="preserve"> </w:t>
      </w:r>
      <w:r w:rsidR="006B0A5F">
        <w:rPr>
          <w:b/>
          <w:noProof/>
        </w:rPr>
        <w:t>4</w:t>
      </w:r>
      <w:r w:rsidR="00C22CA9">
        <w:rPr>
          <w:b/>
          <w:noProof/>
        </w:rPr>
        <w:t>1</w:t>
      </w:r>
      <w:r w:rsidR="000645B7">
        <w:rPr>
          <w:b/>
          <w:noProof/>
        </w:rPr>
        <w:t>5 288 ná</w:t>
      </w:r>
      <w:r w:rsidR="006B0A5F">
        <w:rPr>
          <w:b/>
          <w:noProof/>
        </w:rPr>
        <w:t xml:space="preserve">štěvníků. </w:t>
      </w:r>
      <w:r w:rsidR="000645B7">
        <w:rPr>
          <w:b/>
          <w:noProof/>
        </w:rPr>
        <w:t>Jejich počet se tak opět zvýšil a návštěvnost roku 2024 byla největší v historii. Z</w:t>
      </w:r>
      <w:r w:rsidR="006B0A5F">
        <w:rPr>
          <w:b/>
          <w:noProof/>
        </w:rPr>
        <w:t>ájem byl o</w:t>
      </w:r>
      <w:r w:rsidR="001B7344">
        <w:rPr>
          <w:b/>
          <w:noProof/>
        </w:rPr>
        <w:t> </w:t>
      </w:r>
      <w:r w:rsidR="006B0A5F">
        <w:rPr>
          <w:b/>
          <w:noProof/>
        </w:rPr>
        <w:t>všechny hlavní akce</w:t>
      </w:r>
      <w:r w:rsidR="003A5500">
        <w:rPr>
          <w:b/>
          <w:noProof/>
        </w:rPr>
        <w:t> –</w:t>
      </w:r>
      <w:r w:rsidR="006B0A5F">
        <w:rPr>
          <w:b/>
          <w:noProof/>
        </w:rPr>
        <w:t xml:space="preserve"> </w:t>
      </w:r>
      <w:r w:rsidR="000645B7">
        <w:rPr>
          <w:b/>
          <w:noProof/>
        </w:rPr>
        <w:t>výstavu uměleckých děl Nová PET Tropicana spojenou s</w:t>
      </w:r>
      <w:r w:rsidR="00B90A34">
        <w:rPr>
          <w:b/>
          <w:noProof/>
        </w:rPr>
        <w:t> přehlídkou</w:t>
      </w:r>
      <w:r w:rsidR="000645B7">
        <w:rPr>
          <w:b/>
          <w:noProof/>
        </w:rPr>
        <w:t xml:space="preserve"> tropických květů, </w:t>
      </w:r>
      <w:r w:rsidR="00B90A34">
        <w:rPr>
          <w:b/>
          <w:noProof/>
        </w:rPr>
        <w:t xml:space="preserve">oblíbenou </w:t>
      </w:r>
      <w:r w:rsidR="006B0A5F">
        <w:rPr>
          <w:b/>
          <w:noProof/>
        </w:rPr>
        <w:t>výstavu motýlů</w:t>
      </w:r>
      <w:r w:rsidR="006643BA">
        <w:rPr>
          <w:b/>
          <w:noProof/>
        </w:rPr>
        <w:t xml:space="preserve"> či</w:t>
      </w:r>
      <w:r w:rsidR="000645B7">
        <w:rPr>
          <w:b/>
          <w:noProof/>
        </w:rPr>
        <w:t xml:space="preserve"> sukulentů a Festival africké kultury, </w:t>
      </w:r>
      <w:r w:rsidR="00B90A34">
        <w:rPr>
          <w:b/>
          <w:noProof/>
        </w:rPr>
        <w:t xml:space="preserve">návštěvníky zaujala </w:t>
      </w:r>
      <w:r w:rsidR="00E26C71">
        <w:rPr>
          <w:b/>
          <w:noProof/>
        </w:rPr>
        <w:t xml:space="preserve">i </w:t>
      </w:r>
      <w:r w:rsidR="00B90A34">
        <w:rPr>
          <w:b/>
          <w:noProof/>
        </w:rPr>
        <w:t>podzimní expozice s </w:t>
      </w:r>
      <w:r w:rsidR="000645B7">
        <w:rPr>
          <w:b/>
          <w:noProof/>
        </w:rPr>
        <w:t>dý</w:t>
      </w:r>
      <w:r w:rsidR="00B90A34">
        <w:rPr>
          <w:b/>
          <w:noProof/>
        </w:rPr>
        <w:t>němi a</w:t>
      </w:r>
      <w:r w:rsidR="006643BA">
        <w:rPr>
          <w:b/>
          <w:noProof/>
        </w:rPr>
        <w:t> </w:t>
      </w:r>
      <w:r w:rsidR="00B90A34">
        <w:rPr>
          <w:b/>
          <w:noProof/>
        </w:rPr>
        <w:t xml:space="preserve">aranžmá </w:t>
      </w:r>
      <w:r w:rsidR="000645B7">
        <w:rPr>
          <w:b/>
          <w:noProof/>
        </w:rPr>
        <w:t>ve stylu mexického svátku Día de los Muertos a s rekordní návštěvností se setkala výstava připravená pro zimní období</w:t>
      </w:r>
      <w:r w:rsidR="00B90A34">
        <w:rPr>
          <w:b/>
          <w:noProof/>
        </w:rPr>
        <w:t xml:space="preserve"> </w:t>
      </w:r>
      <w:r w:rsidR="000645B7">
        <w:rPr>
          <w:b/>
          <w:noProof/>
        </w:rPr>
        <w:t xml:space="preserve">Křišťálová zahrada. </w:t>
      </w:r>
      <w:bookmarkEnd w:id="0"/>
      <w:r w:rsidR="00777256" w:rsidRPr="00C414B9">
        <w:rPr>
          <w:b/>
          <w:noProof/>
        </w:rPr>
        <w:t xml:space="preserve">Za vstupné </w:t>
      </w:r>
      <w:r w:rsidR="00E13278">
        <w:rPr>
          <w:b/>
          <w:noProof/>
        </w:rPr>
        <w:t>b</w:t>
      </w:r>
      <w:r w:rsidR="00FD7C4C" w:rsidRPr="00C414B9">
        <w:rPr>
          <w:b/>
          <w:noProof/>
        </w:rPr>
        <w:t xml:space="preserve">otanická zahrada </w:t>
      </w:r>
      <w:r w:rsidR="00777256" w:rsidRPr="00C414B9">
        <w:rPr>
          <w:b/>
          <w:noProof/>
        </w:rPr>
        <w:t>v roce 202</w:t>
      </w:r>
      <w:r w:rsidR="000645B7">
        <w:rPr>
          <w:b/>
          <w:noProof/>
        </w:rPr>
        <w:t>4</w:t>
      </w:r>
      <w:r w:rsidR="00777256" w:rsidRPr="00C414B9">
        <w:rPr>
          <w:b/>
          <w:noProof/>
        </w:rPr>
        <w:t xml:space="preserve"> utržila</w:t>
      </w:r>
      <w:r w:rsidR="00D90646">
        <w:rPr>
          <w:b/>
          <w:noProof/>
        </w:rPr>
        <w:t xml:space="preserve"> </w:t>
      </w:r>
      <w:r w:rsidR="00824308">
        <w:rPr>
          <w:b/>
          <w:noProof/>
        </w:rPr>
        <w:t>39,3</w:t>
      </w:r>
      <w:r w:rsidR="000645B7">
        <w:rPr>
          <w:b/>
          <w:noProof/>
        </w:rPr>
        <w:t xml:space="preserve"> </w:t>
      </w:r>
      <w:r w:rsidR="00D90646">
        <w:rPr>
          <w:b/>
          <w:noProof/>
        </w:rPr>
        <w:t>milionu korun</w:t>
      </w:r>
      <w:r w:rsidR="002546C3" w:rsidRPr="00C414B9">
        <w:rPr>
          <w:b/>
          <w:noProof/>
        </w:rPr>
        <w:t>,</w:t>
      </w:r>
      <w:r w:rsidR="00D90646">
        <w:rPr>
          <w:b/>
          <w:noProof/>
        </w:rPr>
        <w:t xml:space="preserve"> da</w:t>
      </w:r>
      <w:r w:rsidR="00824308">
        <w:rPr>
          <w:b/>
          <w:noProof/>
        </w:rPr>
        <w:t>lších 5,4</w:t>
      </w:r>
      <w:r w:rsidR="00D90646">
        <w:rPr>
          <w:b/>
          <w:noProof/>
        </w:rPr>
        <w:t xml:space="preserve"> milion</w:t>
      </w:r>
      <w:r w:rsidR="006643BA">
        <w:rPr>
          <w:b/>
          <w:noProof/>
        </w:rPr>
        <w:t>u</w:t>
      </w:r>
      <w:r w:rsidR="00D90646">
        <w:rPr>
          <w:b/>
          <w:noProof/>
        </w:rPr>
        <w:t xml:space="preserve"> činil zisk </w:t>
      </w:r>
      <w:r w:rsidR="00D90646" w:rsidRPr="00C414B9">
        <w:rPr>
          <w:b/>
          <w:noProof/>
        </w:rPr>
        <w:t>za doplňkové služby,</w:t>
      </w:r>
      <w:r w:rsidR="00777256" w:rsidRPr="00C414B9">
        <w:rPr>
          <w:b/>
          <w:noProof/>
        </w:rPr>
        <w:t xml:space="preserve"> jako je například prodej vína nebo pronájmy prostor</w:t>
      </w:r>
      <w:r w:rsidR="002546C3" w:rsidRPr="00C414B9">
        <w:rPr>
          <w:b/>
          <w:noProof/>
        </w:rPr>
        <w:t>.</w:t>
      </w:r>
      <w:r w:rsidR="00FD7C4C" w:rsidRPr="00C414B9">
        <w:rPr>
          <w:b/>
          <w:noProof/>
        </w:rPr>
        <w:t xml:space="preserve"> </w:t>
      </w:r>
      <w:bookmarkStart w:id="1" w:name="_Hlk157758400"/>
      <w:r w:rsidR="001E03AC">
        <w:rPr>
          <w:b/>
          <w:noProof/>
        </w:rPr>
        <w:t>Rok 202</w:t>
      </w:r>
      <w:r w:rsidR="000645B7">
        <w:rPr>
          <w:b/>
          <w:noProof/>
        </w:rPr>
        <w:t>4</w:t>
      </w:r>
      <w:r w:rsidR="001E03AC">
        <w:rPr>
          <w:b/>
          <w:noProof/>
        </w:rPr>
        <w:t xml:space="preserve"> byl </w:t>
      </w:r>
      <w:r w:rsidR="000645B7">
        <w:rPr>
          <w:b/>
          <w:noProof/>
        </w:rPr>
        <w:t xml:space="preserve">rovněž </w:t>
      </w:r>
      <w:r w:rsidR="001845BD">
        <w:rPr>
          <w:b/>
          <w:noProof/>
        </w:rPr>
        <w:t>významný</w:t>
      </w:r>
      <w:r w:rsidR="001E03AC">
        <w:rPr>
          <w:b/>
          <w:noProof/>
        </w:rPr>
        <w:t xml:space="preserve"> v oblasti rozvoje botanické zahrady. </w:t>
      </w:r>
      <w:r w:rsidR="000645B7">
        <w:rPr>
          <w:b/>
          <w:noProof/>
        </w:rPr>
        <w:t>Po rekonstrukci se opět otevřela Vinoté</w:t>
      </w:r>
      <w:r w:rsidR="003D2AA4">
        <w:rPr>
          <w:b/>
          <w:noProof/>
        </w:rPr>
        <w:t>k</w:t>
      </w:r>
      <w:r w:rsidR="000645B7">
        <w:rPr>
          <w:b/>
          <w:noProof/>
        </w:rPr>
        <w:t xml:space="preserve">a sv. Kláry s novým degustačním prostorem. </w:t>
      </w:r>
      <w:r w:rsidR="003D2AA4">
        <w:rPr>
          <w:b/>
          <w:noProof/>
        </w:rPr>
        <w:t>Návštěvníci se mohli seznámit s novými expozicemi – Japonskými mlžnými lesy a expozicí ohrožených druhů ČR Archa Bohemica</w:t>
      </w:r>
      <w:r w:rsidR="00E26C71">
        <w:rPr>
          <w:b/>
          <w:noProof/>
        </w:rPr>
        <w:t xml:space="preserve">, </w:t>
      </w:r>
      <w:r w:rsidR="003D2AA4">
        <w:rPr>
          <w:b/>
          <w:noProof/>
        </w:rPr>
        <w:t xml:space="preserve">které se </w:t>
      </w:r>
      <w:r w:rsidR="006643BA">
        <w:rPr>
          <w:b/>
          <w:noProof/>
        </w:rPr>
        <w:t xml:space="preserve">však </w:t>
      </w:r>
      <w:r w:rsidR="003D2AA4">
        <w:rPr>
          <w:b/>
          <w:noProof/>
        </w:rPr>
        <w:t xml:space="preserve">v plné kráse představí během roku 2025. </w:t>
      </w:r>
      <w:bookmarkEnd w:id="1"/>
      <w:r w:rsidR="003D2AA4">
        <w:rPr>
          <w:b/>
          <w:noProof/>
        </w:rPr>
        <w:t xml:space="preserve">Botanická zahrada </w:t>
      </w:r>
      <w:r w:rsidR="00E26C71">
        <w:rPr>
          <w:b/>
          <w:noProof/>
        </w:rPr>
        <w:br/>
      </w:r>
      <w:r w:rsidR="00B90A34">
        <w:rPr>
          <w:b/>
          <w:noProof/>
        </w:rPr>
        <w:t xml:space="preserve">hl. m. Prahy i nadále </w:t>
      </w:r>
      <w:r w:rsidR="003D2AA4">
        <w:rPr>
          <w:b/>
          <w:noProof/>
        </w:rPr>
        <w:t>rozšiřuje své sbírky, společně s partnery se věnuje ochraně ohrožených druhů rostlin a připravuje další nové expozice.</w:t>
      </w:r>
    </w:p>
    <w:p w14:paraId="29D2793F" w14:textId="1D77607F" w:rsidR="00A02610" w:rsidRPr="006971D3" w:rsidRDefault="006971D3" w:rsidP="00445A76">
      <w:pPr>
        <w:pStyle w:val="Normlnweb"/>
        <w:spacing w:after="0" w:line="276" w:lineRule="auto"/>
        <w:jc w:val="both"/>
        <w:textAlignment w:val="baseline"/>
        <w:rPr>
          <w:i/>
          <w:noProof/>
        </w:rPr>
      </w:pPr>
      <w:r>
        <w:rPr>
          <w:noProof/>
        </w:rPr>
        <w:pict w14:anchorId="4A9CBCEB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8" type="#_x0000_t202" style="position:absolute;left:0;text-align:left;margin-left:294.5pt;margin-top:7.15pt;width:155.25pt;height:246.75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" fillcolor="#cfc" strokecolor="#c3d69b" strokeweight=".05pt">
            <v:shadow on="t" color="#ededed" offset="2.1pt,2.1pt"/>
            <v:textbox>
              <w:txbxContent>
                <w:p w14:paraId="4BE41BD9" w14:textId="77777777" w:rsidR="006971D3" w:rsidRDefault="006971D3" w:rsidP="006971D3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Otevírací doba:</w:t>
                  </w:r>
                </w:p>
                <w:p w14:paraId="090D2415" w14:textId="77777777" w:rsidR="006971D3" w:rsidRDefault="006971D3" w:rsidP="006971D3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582E01B5" w14:textId="77777777" w:rsidR="006971D3" w:rsidRDefault="006971D3" w:rsidP="006971D3">
                  <w:pPr>
                    <w:widowControl w:val="0"/>
                    <w:spacing w:after="0" w:line="240" w:lineRule="auto"/>
                  </w:pPr>
                  <w:r>
                    <w:t>Venkovní expozice:</w:t>
                  </w:r>
                </w:p>
                <w:p w14:paraId="780472EA" w14:textId="77777777" w:rsidR="006971D3" w:rsidRDefault="006971D3" w:rsidP="006971D3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t xml:space="preserve">denně včetně svátků </w:t>
                  </w:r>
                </w:p>
                <w:p w14:paraId="5DB96601" w14:textId="77777777" w:rsidR="006971D3" w:rsidRDefault="006971D3" w:rsidP="006971D3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9.00–16.00</w:t>
                  </w:r>
                </w:p>
                <w:p w14:paraId="2C8B1CE4" w14:textId="77777777" w:rsidR="006971D3" w:rsidRDefault="006971D3" w:rsidP="006971D3">
                  <w:pPr>
                    <w:widowControl w:val="0"/>
                    <w:spacing w:after="0" w:line="240" w:lineRule="auto"/>
                  </w:pPr>
                </w:p>
                <w:p w14:paraId="6FE01936" w14:textId="77777777" w:rsidR="006971D3" w:rsidRDefault="006971D3" w:rsidP="006971D3">
                  <w:pPr>
                    <w:widowControl w:val="0"/>
                    <w:spacing w:after="0" w:line="240" w:lineRule="auto"/>
                  </w:pPr>
                  <w:r>
                    <w:t>Skleník Fata Morgana:</w:t>
                  </w:r>
                </w:p>
                <w:p w14:paraId="03342A47" w14:textId="77777777" w:rsidR="006971D3" w:rsidRDefault="006971D3" w:rsidP="006971D3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t>út–ne</w:t>
                  </w:r>
                </w:p>
                <w:p w14:paraId="03468A70" w14:textId="77777777" w:rsidR="006971D3" w:rsidRDefault="006971D3" w:rsidP="006971D3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9.00–16.00</w:t>
                  </w:r>
                </w:p>
                <w:p w14:paraId="44399759" w14:textId="77777777" w:rsidR="006971D3" w:rsidRDefault="006971D3" w:rsidP="006971D3">
                  <w:pPr>
                    <w:widowControl w:val="0"/>
                    <w:spacing w:after="0" w:line="240" w:lineRule="auto"/>
                  </w:pPr>
                </w:p>
                <w:p w14:paraId="707005B2" w14:textId="77777777" w:rsidR="006971D3" w:rsidRDefault="006971D3" w:rsidP="006971D3">
                  <w:pPr>
                    <w:widowControl w:val="0"/>
                    <w:spacing w:after="0" w:line="240" w:lineRule="auto"/>
                  </w:pPr>
                  <w:r>
                    <w:t>Vinotéka sv. Kláry:</w:t>
                  </w:r>
                </w:p>
                <w:p w14:paraId="14976418" w14:textId="77777777" w:rsidR="006971D3" w:rsidRDefault="006971D3" w:rsidP="006971D3">
                  <w:pPr>
                    <w:widowControl w:val="0"/>
                    <w:spacing w:line="276" w:lineRule="auto"/>
                  </w:pPr>
                  <w:r w:rsidRPr="00AB566B">
                    <w:t>po–</w:t>
                  </w:r>
                  <w:r>
                    <w:t>pá</w:t>
                  </w:r>
                  <w:r>
                    <w:br/>
                    <w:t xml:space="preserve">13.00–16.30 </w:t>
                  </w:r>
                  <w:r>
                    <w:br/>
                    <w:t>so</w:t>
                  </w:r>
                  <w:r w:rsidRPr="00AB566B">
                    <w:t>–</w:t>
                  </w:r>
                  <w:r>
                    <w:t>ne, svátky</w:t>
                  </w:r>
                  <w:r>
                    <w:br/>
                    <w:t>11.00–16.30</w:t>
                  </w:r>
                </w:p>
                <w:p w14:paraId="0EE7ABE3" w14:textId="77777777" w:rsidR="006971D3" w:rsidRDefault="006971D3" w:rsidP="006971D3">
                  <w:pPr>
                    <w:widowControl w:val="0"/>
                    <w:spacing w:line="276" w:lineRule="auto"/>
                  </w:pPr>
                  <w:r>
                    <w:t>Café Ornament:</w:t>
                  </w:r>
                  <w:r>
                    <w:br/>
                    <w:t>denně</w:t>
                  </w:r>
                  <w:r>
                    <w:br/>
                    <w:t xml:space="preserve">10.00–16.30 </w:t>
                  </w:r>
                </w:p>
                <w:p w14:paraId="3D2CC513" w14:textId="77777777" w:rsidR="006971D3" w:rsidRDefault="006971D3" w:rsidP="006971D3">
                  <w:pPr>
                    <w:widowControl w:val="0"/>
                    <w:spacing w:line="276" w:lineRule="auto"/>
                  </w:pPr>
                </w:p>
                <w:p w14:paraId="79914C34" w14:textId="77777777" w:rsidR="006971D3" w:rsidRDefault="006971D3" w:rsidP="006971D3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</w:p>
                <w:p w14:paraId="56257315" w14:textId="77777777" w:rsidR="006971D3" w:rsidRPr="00FE20D6" w:rsidRDefault="006971D3" w:rsidP="006971D3">
                  <w:pPr>
                    <w:widowControl w:val="0"/>
                    <w:spacing w:after="0" w:line="240" w:lineRule="auto"/>
                  </w:pPr>
                </w:p>
                <w:p w14:paraId="75BCC0C5" w14:textId="77777777" w:rsidR="006971D3" w:rsidRDefault="006971D3" w:rsidP="006971D3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</w:p>
                <w:p w14:paraId="653C4518" w14:textId="77777777" w:rsidR="006971D3" w:rsidRDefault="006971D3" w:rsidP="006971D3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5433898D" w14:textId="77777777" w:rsidR="006971D3" w:rsidRDefault="006971D3" w:rsidP="006971D3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5830CC46" w14:textId="77777777" w:rsidR="006971D3" w:rsidRDefault="006971D3" w:rsidP="006971D3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63198267" w14:textId="77777777" w:rsidR="006971D3" w:rsidRDefault="006971D3" w:rsidP="006971D3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64AC959D" w14:textId="77777777" w:rsidR="006971D3" w:rsidRDefault="006971D3" w:rsidP="006971D3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BF48CF7" w14:textId="77777777" w:rsidR="006971D3" w:rsidRDefault="006971D3" w:rsidP="006971D3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FD0ACE7" w14:textId="77777777" w:rsidR="006971D3" w:rsidRDefault="006971D3" w:rsidP="006971D3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3861D92" w14:textId="77777777" w:rsidR="006971D3" w:rsidRDefault="006971D3" w:rsidP="006971D3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B29230F" w14:textId="77777777" w:rsidR="006971D3" w:rsidRDefault="006971D3" w:rsidP="006971D3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432D90F" w14:textId="77777777" w:rsidR="006971D3" w:rsidRDefault="006971D3" w:rsidP="006971D3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DBDC96D" w14:textId="77777777" w:rsidR="006971D3" w:rsidRDefault="006971D3" w:rsidP="006971D3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64E51E2E" w14:textId="77777777" w:rsidR="006971D3" w:rsidRDefault="006971D3" w:rsidP="006971D3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4C3C4C5" w14:textId="77777777" w:rsidR="006971D3" w:rsidRDefault="006971D3" w:rsidP="006971D3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5608F49" w14:textId="77777777" w:rsidR="006971D3" w:rsidRDefault="006971D3" w:rsidP="006971D3">
                  <w:pPr>
                    <w:pStyle w:val="Obsahrmce"/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</v:shape>
        </w:pict>
      </w:r>
      <w:r w:rsidR="00FD7C4C" w:rsidRPr="00F16500">
        <w:rPr>
          <w:noProof/>
        </w:rPr>
        <w:t>„</w:t>
      </w:r>
      <w:r w:rsidR="00FD7C4C" w:rsidRPr="00FD7C4C">
        <w:rPr>
          <w:i/>
          <w:noProof/>
        </w:rPr>
        <w:t>Rok 202</w:t>
      </w:r>
      <w:r w:rsidR="003D2AA4">
        <w:rPr>
          <w:i/>
          <w:noProof/>
        </w:rPr>
        <w:t>4</w:t>
      </w:r>
      <w:r w:rsidR="00943974">
        <w:rPr>
          <w:i/>
          <w:noProof/>
        </w:rPr>
        <w:t xml:space="preserve"> </w:t>
      </w:r>
      <w:r w:rsidR="001E03AC">
        <w:rPr>
          <w:i/>
          <w:noProof/>
        </w:rPr>
        <w:t xml:space="preserve">bych zhodnotil </w:t>
      </w:r>
      <w:r w:rsidR="00943974">
        <w:rPr>
          <w:i/>
          <w:noProof/>
        </w:rPr>
        <w:t xml:space="preserve">jako velmi úspěšný. </w:t>
      </w:r>
      <w:r w:rsidR="00492053">
        <w:rPr>
          <w:i/>
          <w:noProof/>
        </w:rPr>
        <w:t>Přestože to v </w:t>
      </w:r>
      <w:r w:rsidR="006643BA">
        <w:rPr>
          <w:i/>
          <w:noProof/>
        </w:rPr>
        <w:t xml:space="preserve">jeho </w:t>
      </w:r>
      <w:r w:rsidR="00492053">
        <w:rPr>
          <w:i/>
          <w:noProof/>
        </w:rPr>
        <w:t>polovině vypadalo, že předchozí rok v návštěvnosti nepřesáhneme</w:t>
      </w:r>
      <w:r w:rsidR="006643BA">
        <w:rPr>
          <w:i/>
          <w:noProof/>
        </w:rPr>
        <w:t>,</w:t>
      </w:r>
      <w:r w:rsidR="00492053">
        <w:rPr>
          <w:i/>
          <w:noProof/>
        </w:rPr>
        <w:t xml:space="preserve"> a </w:t>
      </w:r>
      <w:r w:rsidR="00A02610">
        <w:rPr>
          <w:i/>
          <w:noProof/>
        </w:rPr>
        <w:t>navíc jsme v září byli nuceni zrušit oblíben</w:t>
      </w:r>
      <w:r w:rsidR="006643BA">
        <w:rPr>
          <w:i/>
          <w:noProof/>
        </w:rPr>
        <w:t>ou</w:t>
      </w:r>
      <w:r w:rsidR="00A02610">
        <w:rPr>
          <w:i/>
          <w:noProof/>
        </w:rPr>
        <w:t xml:space="preserve"> </w:t>
      </w:r>
      <w:r w:rsidR="006643BA">
        <w:rPr>
          <w:i/>
          <w:noProof/>
        </w:rPr>
        <w:t xml:space="preserve">oslavu </w:t>
      </w:r>
      <w:r w:rsidR="00A02610">
        <w:rPr>
          <w:i/>
          <w:noProof/>
        </w:rPr>
        <w:t>vinobraní, podzimní a zimní akce nakonec přilákal</w:t>
      </w:r>
      <w:r w:rsidR="00E26C71">
        <w:rPr>
          <w:i/>
          <w:noProof/>
        </w:rPr>
        <w:t>y</w:t>
      </w:r>
      <w:r w:rsidR="00A02610">
        <w:rPr>
          <w:i/>
          <w:noProof/>
        </w:rPr>
        <w:t xml:space="preserve"> mnohem více návštěvníků</w:t>
      </w:r>
      <w:r w:rsidR="006643BA">
        <w:rPr>
          <w:i/>
          <w:noProof/>
        </w:rPr>
        <w:t>,</w:t>
      </w:r>
      <w:r w:rsidR="00A02610">
        <w:rPr>
          <w:i/>
          <w:noProof/>
        </w:rPr>
        <w:t xml:space="preserve"> než tomu bylo v předchozích letech. Nakonec jsme tedy dosáhli návštěvnosti přes 415 tisíc</w:t>
      </w:r>
      <w:r w:rsidR="00943974">
        <w:rPr>
          <w:i/>
          <w:noProof/>
        </w:rPr>
        <w:t>.</w:t>
      </w:r>
      <w:r w:rsidR="00A02610">
        <w:rPr>
          <w:i/>
          <w:noProof/>
        </w:rPr>
        <w:t xml:space="preserve"> Asi největším úspěchem bylo uspořádání unikátní výstavy Křišťálová zahrada ve spolupráci se sklářem Jiřím Pačinkem. Těší mě</w:t>
      </w:r>
      <w:r w:rsidR="00DA7E8E">
        <w:rPr>
          <w:i/>
          <w:noProof/>
        </w:rPr>
        <w:t xml:space="preserve"> společný plán</w:t>
      </w:r>
      <w:r w:rsidR="00A02610">
        <w:rPr>
          <w:i/>
          <w:noProof/>
        </w:rPr>
        <w:t>, že tuto výstavu zopakujeme i</w:t>
      </w:r>
      <w:r w:rsidR="00E26C71">
        <w:rPr>
          <w:i/>
          <w:noProof/>
        </w:rPr>
        <w:t xml:space="preserve"> v</w:t>
      </w:r>
      <w:r w:rsidR="00A02610">
        <w:rPr>
          <w:i/>
          <w:noProof/>
        </w:rPr>
        <w:t xml:space="preserve"> zimním období na přelomu roku 2025 a 2026. Za velký úspěch také považuji otevření Vinotéky sv. Kláry po rekonstrukci. Prostory viničního domku jsme rozšířili o moderní degustační prostor a</w:t>
      </w:r>
      <w:r w:rsidR="00DA7E8E">
        <w:rPr>
          <w:i/>
          <w:noProof/>
        </w:rPr>
        <w:t> </w:t>
      </w:r>
      <w:r w:rsidR="00A02610">
        <w:rPr>
          <w:i/>
          <w:noProof/>
        </w:rPr>
        <w:t>toto místo se tak znovu stalo oblíbeným jak mezi našimi návštěvníky, tak i pro pořádání svatebních hostin nebo různých firemních akcí</w:t>
      </w:r>
      <w:r w:rsidR="00A02610" w:rsidRPr="00A02610">
        <w:rPr>
          <w:noProof/>
        </w:rPr>
        <w:t xml:space="preserve">. </w:t>
      </w:r>
      <w:r w:rsidR="00A02610" w:rsidRPr="00A02610">
        <w:rPr>
          <w:i/>
        </w:rPr>
        <w:t>Na novou sezónu jsme připravili řadu oblíbených a atraktivních akcí a výstav. Předpokládáme tedy, že zájem o botanickou zahradu i</w:t>
      </w:r>
      <w:r w:rsidR="00DA7E8E">
        <w:rPr>
          <w:i/>
        </w:rPr>
        <w:t> </w:t>
      </w:r>
      <w:r w:rsidR="00A02610" w:rsidRPr="00A02610">
        <w:rPr>
          <w:i/>
        </w:rPr>
        <w:t>nadále poroste,</w:t>
      </w:r>
      <w:r w:rsidR="00A02610" w:rsidRPr="00F16500">
        <w:t>“</w:t>
      </w:r>
      <w:r w:rsidR="00052DAD" w:rsidRPr="00A02610">
        <w:rPr>
          <w:i/>
          <w:noProof/>
        </w:rPr>
        <w:t xml:space="preserve"> </w:t>
      </w:r>
      <w:r w:rsidR="00052DAD" w:rsidRPr="00052DAD">
        <w:rPr>
          <w:noProof/>
        </w:rPr>
        <w:t xml:space="preserve">uvádí </w:t>
      </w:r>
      <w:r w:rsidR="00052DAD" w:rsidRPr="00A001EE">
        <w:rPr>
          <w:b/>
          <w:noProof/>
        </w:rPr>
        <w:t>Bohumil Černý, ředitel Botanické zahrady hl. m. Prahy</w:t>
      </w:r>
      <w:r w:rsidR="00052DAD">
        <w:rPr>
          <w:noProof/>
        </w:rPr>
        <w:t>.</w:t>
      </w:r>
    </w:p>
    <w:p w14:paraId="2DFDD643" w14:textId="77777777" w:rsidR="00F16500" w:rsidRDefault="00052DAD" w:rsidP="00F16500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b/>
          <w:noProof/>
        </w:rPr>
      </w:pPr>
      <w:r w:rsidRPr="00052DAD">
        <w:rPr>
          <w:b/>
          <w:noProof/>
        </w:rPr>
        <w:lastRenderedPageBreak/>
        <w:t>Novinky pro návštěvníky zahrady</w:t>
      </w:r>
    </w:p>
    <w:p w14:paraId="039E32C9" w14:textId="0D05C3EA" w:rsidR="00F16500" w:rsidRDefault="0082056C" w:rsidP="00F16500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b/>
          <w:noProof/>
        </w:rPr>
      </w:pPr>
      <w:r>
        <w:rPr>
          <w:noProof/>
        </w:rPr>
        <w:t>V roce 202</w:t>
      </w:r>
      <w:r w:rsidR="003B2CA3">
        <w:rPr>
          <w:noProof/>
        </w:rPr>
        <w:t>4</w:t>
      </w:r>
      <w:r w:rsidR="00B63716">
        <w:rPr>
          <w:noProof/>
        </w:rPr>
        <w:t xml:space="preserve"> </w:t>
      </w:r>
      <w:r w:rsidR="003B2CA3">
        <w:rPr>
          <w:noProof/>
        </w:rPr>
        <w:t xml:space="preserve">se po rekonstrukci otevřela Vinotéka sv. Kláry. </w:t>
      </w:r>
      <w:r w:rsidR="00B90A34">
        <w:rPr>
          <w:noProof/>
        </w:rPr>
        <w:t>Historický viniční domek doplnil nový degustační prostor vybudovaný n</w:t>
      </w:r>
      <w:r w:rsidR="00B90A34" w:rsidRPr="00B90A34">
        <w:rPr>
          <w:noProof/>
        </w:rPr>
        <w:t>a základě návrhu architekta Ladislava Lábuse</w:t>
      </w:r>
      <w:r w:rsidR="00B90A34">
        <w:rPr>
          <w:noProof/>
        </w:rPr>
        <w:t xml:space="preserve">. </w:t>
      </w:r>
      <w:r w:rsidR="00DA7E8E">
        <w:rPr>
          <w:noProof/>
        </w:rPr>
        <w:t>N</w:t>
      </w:r>
      <w:r w:rsidR="00B90A34">
        <w:rPr>
          <w:noProof/>
        </w:rPr>
        <w:t xml:space="preserve">abízí kapacitu </w:t>
      </w:r>
      <w:r w:rsidR="00B90A34" w:rsidRPr="00B90A34">
        <w:rPr>
          <w:noProof/>
        </w:rPr>
        <w:t>52 míst</w:t>
      </w:r>
      <w:r w:rsidR="00B90A34">
        <w:rPr>
          <w:noProof/>
        </w:rPr>
        <w:t xml:space="preserve"> a salónek, je</w:t>
      </w:r>
      <w:r w:rsidR="00DA7E8E">
        <w:rPr>
          <w:noProof/>
        </w:rPr>
        <w:t>n</w:t>
      </w:r>
      <w:r w:rsidR="00B90A34">
        <w:rPr>
          <w:noProof/>
        </w:rPr>
        <w:t xml:space="preserve">ž je přímo v historické části objektu </w:t>
      </w:r>
      <w:r w:rsidR="00DA7E8E">
        <w:rPr>
          <w:noProof/>
        </w:rPr>
        <w:t xml:space="preserve">a </w:t>
      </w:r>
      <w:r w:rsidR="00B90A34">
        <w:rPr>
          <w:noProof/>
        </w:rPr>
        <w:t xml:space="preserve">má kapacitu </w:t>
      </w:r>
      <w:r w:rsidR="00B90A34" w:rsidRPr="00B90A34">
        <w:rPr>
          <w:noProof/>
        </w:rPr>
        <w:t>22 oso</w:t>
      </w:r>
      <w:r w:rsidR="00B90A34">
        <w:rPr>
          <w:noProof/>
        </w:rPr>
        <w:t>b. N</w:t>
      </w:r>
      <w:r w:rsidR="00B90A34" w:rsidRPr="00B90A34">
        <w:rPr>
          <w:noProof/>
        </w:rPr>
        <w:t>edílnou součástí jsou i venkovní terasy. Současně zde bylo vybudováno moderní zázemí jak pro návštěvníky, tak i pro zaměstnance vinotéky a vinice.</w:t>
      </w:r>
      <w:r w:rsidR="00B90A34">
        <w:rPr>
          <w:noProof/>
        </w:rPr>
        <w:t xml:space="preserve"> </w:t>
      </w:r>
      <w:r w:rsidR="003B2CA3">
        <w:rPr>
          <w:noProof/>
        </w:rPr>
        <w:t xml:space="preserve">V zahradě přibyly </w:t>
      </w:r>
      <w:r w:rsidR="003A72E6">
        <w:t>nové rostlinné celky</w:t>
      </w:r>
      <w:r w:rsidR="00FE0306">
        <w:t xml:space="preserve"> </w:t>
      </w:r>
      <w:r w:rsidR="003A72E6">
        <w:t>prezentující flóru z různých koutů světa</w:t>
      </w:r>
      <w:r w:rsidR="00CF4656">
        <w:t xml:space="preserve">, </w:t>
      </w:r>
      <w:r w:rsidR="00FE0306">
        <w:t>b</w:t>
      </w:r>
      <w:r w:rsidR="003B2CA3">
        <w:t>yla</w:t>
      </w:r>
      <w:r w:rsidR="00FE0306">
        <w:t xml:space="preserve"> dokončena </w:t>
      </w:r>
      <w:r w:rsidR="003D3B68">
        <w:t xml:space="preserve">expozice </w:t>
      </w:r>
      <w:r w:rsidR="00CF4656">
        <w:t>Japonské mlžné lesy</w:t>
      </w:r>
      <w:r w:rsidR="003B2CA3">
        <w:t xml:space="preserve">, </w:t>
      </w:r>
      <w:r w:rsidR="00EB5CE3">
        <w:t xml:space="preserve">která kromě přehlídky sbírek botanické zahrady nabízí i příjemné místo pro relaxaci. Rozvoj je patrný i v </w:t>
      </w:r>
      <w:r w:rsidR="003B2CA3">
        <w:t>expozic</w:t>
      </w:r>
      <w:r w:rsidR="00EB5CE3">
        <w:t>i</w:t>
      </w:r>
      <w:r w:rsidR="003B2CA3">
        <w:t xml:space="preserve"> ohrožených druhů ČR Archa </w:t>
      </w:r>
      <w:proofErr w:type="spellStart"/>
      <w:r w:rsidR="003B2CA3">
        <w:t>Bohemica</w:t>
      </w:r>
      <w:proofErr w:type="spellEnd"/>
      <w:r w:rsidR="003B2CA3">
        <w:t xml:space="preserve"> a ke svému dokončení se také blíží nová vzdělávací expozice u skleníku Fata Morgana – Kouzla evoluce. Obnovy se v roce 2024 dočkala </w:t>
      </w:r>
      <w:r w:rsidR="00DA7E8E">
        <w:t xml:space="preserve">také </w:t>
      </w:r>
      <w:r w:rsidR="003B2CA3">
        <w:t xml:space="preserve">expozice medonosných rostlin a včel Zahrada </w:t>
      </w:r>
      <w:proofErr w:type="spellStart"/>
      <w:r w:rsidR="003B2CA3">
        <w:t>mEDU</w:t>
      </w:r>
      <w:proofErr w:type="spellEnd"/>
      <w:r w:rsidR="00EB5CE3">
        <w:t>, která se zaměřuje zejména na vzdělávání a těší se zájmu</w:t>
      </w:r>
      <w:r w:rsidR="00B96563">
        <w:t xml:space="preserve"> dětí i seniorů</w:t>
      </w:r>
      <w:r w:rsidR="00EB5CE3">
        <w:t>. Expozici nyní zdobí nový vstup v podobě včelí plástve</w:t>
      </w:r>
      <w:r w:rsidR="003B2CA3">
        <w:t>,</w:t>
      </w:r>
      <w:r w:rsidR="00EB5CE3">
        <w:t xml:space="preserve"> dále byly doplněny modely dvou včelích </w:t>
      </w:r>
      <w:proofErr w:type="spellStart"/>
      <w:r w:rsidR="00EB5CE3">
        <w:t>klátů</w:t>
      </w:r>
      <w:proofErr w:type="spellEnd"/>
      <w:r w:rsidR="00EB5CE3">
        <w:t xml:space="preserve"> a další části byly zrenovovány.</w:t>
      </w:r>
      <w:r w:rsidR="003B2CA3">
        <w:t xml:space="preserve"> </w:t>
      </w:r>
      <w:r w:rsidR="00EB5CE3">
        <w:t>Novinkou je například hmyzí domek</w:t>
      </w:r>
      <w:r w:rsidR="00B96563">
        <w:t>,</w:t>
      </w:r>
      <w:r w:rsidR="00EB5CE3">
        <w:t xml:space="preserve"> opatřený řadou interaktivních prvků seznamujících s životem opylovačů v naší krajině.</w:t>
      </w:r>
    </w:p>
    <w:p w14:paraId="31398D2C" w14:textId="77777777" w:rsidR="00F16500" w:rsidRDefault="00F16500" w:rsidP="00F16500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b/>
          <w:noProof/>
        </w:rPr>
      </w:pPr>
    </w:p>
    <w:p w14:paraId="0BF60887" w14:textId="77777777" w:rsidR="00F16500" w:rsidRDefault="00726ED6" w:rsidP="00F16500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b/>
          <w:noProof/>
        </w:rPr>
      </w:pPr>
      <w:r>
        <w:rPr>
          <w:b/>
          <w:noProof/>
        </w:rPr>
        <w:t>Oblíbené akce sezóny 202</w:t>
      </w:r>
      <w:r w:rsidR="00A02610">
        <w:rPr>
          <w:b/>
          <w:noProof/>
        </w:rPr>
        <w:t>4</w:t>
      </w:r>
    </w:p>
    <w:p w14:paraId="29D27943" w14:textId="6782474B" w:rsidR="00DA7E8E" w:rsidRPr="00F16500" w:rsidRDefault="00D60D20" w:rsidP="00F16500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b/>
          <w:noProof/>
        </w:rPr>
      </w:pPr>
      <w:r w:rsidRPr="00F16500">
        <w:rPr>
          <w:noProof/>
        </w:rPr>
        <w:t>„</w:t>
      </w:r>
      <w:r w:rsidR="00FE0306">
        <w:rPr>
          <w:i/>
          <w:noProof/>
        </w:rPr>
        <w:t>Rok 202</w:t>
      </w:r>
      <w:r w:rsidR="003B2CA3">
        <w:rPr>
          <w:i/>
          <w:noProof/>
        </w:rPr>
        <w:t>4</w:t>
      </w:r>
      <w:r w:rsidR="00FE0306">
        <w:rPr>
          <w:i/>
          <w:noProof/>
        </w:rPr>
        <w:t xml:space="preserve"> byl pro nás rok</w:t>
      </w:r>
      <w:r w:rsidR="00DA7E8E">
        <w:rPr>
          <w:i/>
          <w:noProof/>
        </w:rPr>
        <w:t>em</w:t>
      </w:r>
      <w:r w:rsidR="00FE0306">
        <w:rPr>
          <w:i/>
          <w:noProof/>
        </w:rPr>
        <w:t xml:space="preserve"> úspěšný, ale i rok</w:t>
      </w:r>
      <w:r w:rsidR="00DA7E8E">
        <w:rPr>
          <w:i/>
          <w:noProof/>
        </w:rPr>
        <w:t>em</w:t>
      </w:r>
      <w:r w:rsidR="00FE0306">
        <w:rPr>
          <w:i/>
          <w:noProof/>
        </w:rPr>
        <w:t xml:space="preserve"> plný</w:t>
      </w:r>
      <w:r w:rsidR="00DA7E8E">
        <w:rPr>
          <w:i/>
          <w:noProof/>
        </w:rPr>
        <w:t>m</w:t>
      </w:r>
      <w:r w:rsidR="00FE0306">
        <w:rPr>
          <w:i/>
          <w:noProof/>
        </w:rPr>
        <w:t xml:space="preserve"> výzev.</w:t>
      </w:r>
      <w:r w:rsidR="003B2CA3">
        <w:rPr>
          <w:i/>
          <w:noProof/>
        </w:rPr>
        <w:t xml:space="preserve"> Návště</w:t>
      </w:r>
      <w:r w:rsidR="00DA7E8E">
        <w:rPr>
          <w:i/>
          <w:noProof/>
        </w:rPr>
        <w:t>v</w:t>
      </w:r>
      <w:r w:rsidR="003B2CA3">
        <w:rPr>
          <w:i/>
          <w:noProof/>
        </w:rPr>
        <w:t xml:space="preserve">níkům jsme nabídli hned několik nových akcí a výstav. S velkým zájmem se setkal projekt </w:t>
      </w:r>
      <w:r w:rsidR="00DA7E8E">
        <w:rPr>
          <w:i/>
          <w:noProof/>
        </w:rPr>
        <w:t>l</w:t>
      </w:r>
      <w:r w:rsidR="003B2CA3">
        <w:rPr>
          <w:i/>
          <w:noProof/>
        </w:rPr>
        <w:t xml:space="preserve">etního kina přímo v kulisách zahrady, perlou celé sezóny se stala nová zimní výstava Křišťálová zahrada, kterou jsme realizovali s uměleckým sklářem </w:t>
      </w:r>
      <w:r w:rsidR="00DB36B3">
        <w:rPr>
          <w:i/>
          <w:noProof/>
        </w:rPr>
        <w:t>Jiřím Pačinkem a jeho týmem. Díky nasvícení a</w:t>
      </w:r>
      <w:r w:rsidR="00DA7E8E">
        <w:rPr>
          <w:i/>
          <w:noProof/>
        </w:rPr>
        <w:t> </w:t>
      </w:r>
      <w:r w:rsidR="00DB36B3">
        <w:rPr>
          <w:i/>
          <w:noProof/>
        </w:rPr>
        <w:t xml:space="preserve">interkativním prvkům se jednalo o jakousi výpravu do světa pohádky a fantazie a tato akce byla oblíbená napříč generacemi. Novinku jsme nabídli i na poli vzdělávání a připravili jsme program Botanická na cestách, který přibližuje svět botaniky žákům základních škol přímo v jejich třídách. </w:t>
      </w:r>
      <w:r w:rsidR="00DA7E8E">
        <w:rPr>
          <w:i/>
          <w:noProof/>
        </w:rPr>
        <w:t>Rád bych připomněl</w:t>
      </w:r>
      <w:r w:rsidR="00E13278">
        <w:rPr>
          <w:i/>
          <w:noProof/>
        </w:rPr>
        <w:t>, že možnost realizovat zajímavé akce</w:t>
      </w:r>
      <w:r w:rsidR="00DB36B3">
        <w:rPr>
          <w:i/>
          <w:noProof/>
        </w:rPr>
        <w:t>, výstavy, vzdělávací programy</w:t>
      </w:r>
      <w:r w:rsidR="00E13278">
        <w:rPr>
          <w:i/>
          <w:noProof/>
        </w:rPr>
        <w:t xml:space="preserve"> a</w:t>
      </w:r>
      <w:r w:rsidR="00542ED0">
        <w:rPr>
          <w:i/>
          <w:noProof/>
        </w:rPr>
        <w:t> </w:t>
      </w:r>
      <w:r w:rsidR="00E13278">
        <w:rPr>
          <w:i/>
          <w:noProof/>
        </w:rPr>
        <w:t>třeba i přednášky pro široké publ</w:t>
      </w:r>
      <w:r w:rsidR="00DB36B3">
        <w:rPr>
          <w:i/>
          <w:noProof/>
        </w:rPr>
        <w:t>i</w:t>
      </w:r>
      <w:r w:rsidR="00E13278">
        <w:rPr>
          <w:i/>
          <w:noProof/>
        </w:rPr>
        <w:t xml:space="preserve">kum můžeme </w:t>
      </w:r>
      <w:r w:rsidR="00542ED0">
        <w:rPr>
          <w:i/>
          <w:noProof/>
        </w:rPr>
        <w:t>také</w:t>
      </w:r>
      <w:r w:rsidR="00E13278">
        <w:rPr>
          <w:i/>
          <w:noProof/>
        </w:rPr>
        <w:t xml:space="preserve"> díky podpoře našich partnerů. Té si velmi vážíme. </w:t>
      </w:r>
      <w:r w:rsidR="00FE0306">
        <w:rPr>
          <w:i/>
          <w:noProof/>
        </w:rPr>
        <w:t>Obliba botanické zahrady a jejích akcí stále narůstá a pevně věříme, že v tomto trendu budeme pokračovat i v roce 202</w:t>
      </w:r>
      <w:r w:rsidR="00DB36B3">
        <w:rPr>
          <w:i/>
          <w:noProof/>
        </w:rPr>
        <w:t>5</w:t>
      </w:r>
      <w:r w:rsidR="00FE0306">
        <w:rPr>
          <w:i/>
          <w:noProof/>
        </w:rPr>
        <w:t>,</w:t>
      </w:r>
      <w:r w:rsidR="00FE0306" w:rsidRPr="00F16500">
        <w:rPr>
          <w:noProof/>
        </w:rPr>
        <w:t>“</w:t>
      </w:r>
      <w:r w:rsidR="00FE0306">
        <w:rPr>
          <w:i/>
          <w:noProof/>
        </w:rPr>
        <w:t xml:space="preserve"> </w:t>
      </w:r>
      <w:r w:rsidR="00A001EE">
        <w:rPr>
          <w:noProof/>
        </w:rPr>
        <w:t xml:space="preserve">doplňuje </w:t>
      </w:r>
      <w:r w:rsidR="00A001EE" w:rsidRPr="00A001EE">
        <w:rPr>
          <w:b/>
          <w:noProof/>
        </w:rPr>
        <w:t>Martin Jodas, náměstek pro obchod a</w:t>
      </w:r>
      <w:r w:rsidR="00542ED0">
        <w:rPr>
          <w:b/>
          <w:noProof/>
        </w:rPr>
        <w:t> </w:t>
      </w:r>
      <w:r w:rsidR="00A001EE" w:rsidRPr="00A001EE">
        <w:rPr>
          <w:b/>
          <w:noProof/>
        </w:rPr>
        <w:t>marketing</w:t>
      </w:r>
      <w:r w:rsidR="00A001EE">
        <w:rPr>
          <w:noProof/>
        </w:rPr>
        <w:t>.</w:t>
      </w:r>
    </w:p>
    <w:p w14:paraId="29D27944" w14:textId="330567D9" w:rsidR="00EB5CE3" w:rsidRDefault="00A23438" w:rsidP="00A23438">
      <w:pPr>
        <w:pStyle w:val="Normlnweb"/>
        <w:spacing w:after="0" w:line="276" w:lineRule="auto"/>
        <w:jc w:val="both"/>
        <w:textAlignment w:val="baseline"/>
        <w:rPr>
          <w:noProof/>
        </w:rPr>
      </w:pPr>
      <w:r>
        <w:rPr>
          <w:noProof/>
        </w:rPr>
        <w:t>S</w:t>
      </w:r>
      <w:r w:rsidR="00F82A78" w:rsidRPr="00005359">
        <w:rPr>
          <w:noProof/>
        </w:rPr>
        <w:t xml:space="preserve">ezónu </w:t>
      </w:r>
      <w:r w:rsidR="00D00183" w:rsidRPr="00005359">
        <w:rPr>
          <w:noProof/>
        </w:rPr>
        <w:t>202</w:t>
      </w:r>
      <w:r w:rsidR="00DB36B3">
        <w:rPr>
          <w:noProof/>
        </w:rPr>
        <w:t>4</w:t>
      </w:r>
      <w:r w:rsidR="00EC31C0">
        <w:rPr>
          <w:noProof/>
        </w:rPr>
        <w:t>, která byla věnována</w:t>
      </w:r>
      <w:r w:rsidR="00DB36B3">
        <w:rPr>
          <w:noProof/>
        </w:rPr>
        <w:t xml:space="preserve"> tropům a tropické flóře a byla rovněž ve znamení oslav 20. výročí otevření skleníku Fata Morgana</w:t>
      </w:r>
      <w:r w:rsidR="00EC31C0">
        <w:rPr>
          <w:noProof/>
        </w:rPr>
        <w:t>,</w:t>
      </w:r>
      <w:r w:rsidR="00D00183" w:rsidRPr="00005359">
        <w:rPr>
          <w:noProof/>
        </w:rPr>
        <w:t xml:space="preserve"> zahájila výstava </w:t>
      </w:r>
      <w:r w:rsidR="00DB36B3">
        <w:rPr>
          <w:noProof/>
        </w:rPr>
        <w:t xml:space="preserve">umělkyně Veroniky Richterové Nová PET Tropicana. </w:t>
      </w:r>
      <w:r w:rsidR="00C414B9" w:rsidRPr="00005359">
        <w:rPr>
          <w:noProof/>
        </w:rPr>
        <w:t>N</w:t>
      </w:r>
      <w:r w:rsidR="00F82A78" w:rsidRPr="00005359">
        <w:rPr>
          <w:noProof/>
        </w:rPr>
        <w:t xml:space="preserve">ejúspěšnější </w:t>
      </w:r>
      <w:r w:rsidR="00D00183" w:rsidRPr="00005359">
        <w:rPr>
          <w:noProof/>
        </w:rPr>
        <w:t>akc</w:t>
      </w:r>
      <w:r w:rsidR="00C414B9" w:rsidRPr="00005359">
        <w:rPr>
          <w:noProof/>
        </w:rPr>
        <w:t>í rok</w:t>
      </w:r>
      <w:r w:rsidR="003D3B68">
        <w:rPr>
          <w:noProof/>
        </w:rPr>
        <w:t>u</w:t>
      </w:r>
      <w:r w:rsidR="00C414B9" w:rsidRPr="00005359">
        <w:rPr>
          <w:noProof/>
        </w:rPr>
        <w:t xml:space="preserve"> 202</w:t>
      </w:r>
      <w:r w:rsidR="00DB36B3">
        <w:rPr>
          <w:noProof/>
        </w:rPr>
        <w:t>4</w:t>
      </w:r>
      <w:r w:rsidR="00C414B9" w:rsidRPr="00005359">
        <w:rPr>
          <w:noProof/>
        </w:rPr>
        <w:t xml:space="preserve"> byla </w:t>
      </w:r>
      <w:r w:rsidR="00DB36B3">
        <w:rPr>
          <w:noProof/>
        </w:rPr>
        <w:t xml:space="preserve">opět výstava </w:t>
      </w:r>
      <w:r w:rsidR="00C414B9" w:rsidRPr="00005359">
        <w:rPr>
          <w:noProof/>
        </w:rPr>
        <w:t>motýlů</w:t>
      </w:r>
      <w:r w:rsidR="00DB36B3">
        <w:rPr>
          <w:noProof/>
        </w:rPr>
        <w:t xml:space="preserve"> – Motýli</w:t>
      </w:r>
      <w:r w:rsidR="00DA7E8E">
        <w:rPr>
          <w:noProof/>
        </w:rPr>
        <w:t>:</w:t>
      </w:r>
      <w:r w:rsidR="00DB36B3">
        <w:rPr>
          <w:noProof/>
        </w:rPr>
        <w:t xml:space="preserve"> Dobrodružná cesta</w:t>
      </w:r>
      <w:r w:rsidR="00C414B9" w:rsidRPr="00005359">
        <w:rPr>
          <w:noProof/>
        </w:rPr>
        <w:t xml:space="preserve">, </w:t>
      </w:r>
      <w:r w:rsidR="005210B6">
        <w:rPr>
          <w:noProof/>
        </w:rPr>
        <w:t xml:space="preserve">kterou zhlédlo </w:t>
      </w:r>
      <w:r w:rsidR="00B96563">
        <w:rPr>
          <w:noProof/>
        </w:rPr>
        <w:t>přes 90 tisíc návštěvníků</w:t>
      </w:r>
      <w:r w:rsidR="007F0350">
        <w:rPr>
          <w:noProof/>
        </w:rPr>
        <w:t>.</w:t>
      </w:r>
      <w:r w:rsidR="00B96563">
        <w:rPr>
          <w:noProof/>
        </w:rPr>
        <w:t xml:space="preserve"> </w:t>
      </w:r>
      <w:r w:rsidR="00DB36B3">
        <w:rPr>
          <w:noProof/>
        </w:rPr>
        <w:t xml:space="preserve">V zájmu se této výstavě velmi přiblížila výstava </w:t>
      </w:r>
      <w:r w:rsidR="007F0350">
        <w:rPr>
          <w:noProof/>
        </w:rPr>
        <w:t>d</w:t>
      </w:r>
      <w:r w:rsidR="00DB36B3">
        <w:rPr>
          <w:noProof/>
        </w:rPr>
        <w:t>ýní a dýňových aranžmá, která se inspirovala mexickými oslavami Día de los Muertos</w:t>
      </w:r>
      <w:r w:rsidR="00B96563">
        <w:rPr>
          <w:noProof/>
        </w:rPr>
        <w:t xml:space="preserve"> a</w:t>
      </w:r>
      <w:r w:rsidR="007F0350">
        <w:rPr>
          <w:noProof/>
        </w:rPr>
        <w:t xml:space="preserve"> přivábila </w:t>
      </w:r>
      <w:r w:rsidR="00B96563">
        <w:rPr>
          <w:noProof/>
        </w:rPr>
        <w:t>téměř 80 tisíc lidí</w:t>
      </w:r>
      <w:r w:rsidR="00DB36B3">
        <w:rPr>
          <w:noProof/>
        </w:rPr>
        <w:t>. Botanická zahrada Praha rovněž uspořádala další ze série výstav pro všechny smysly – tentokrát nazvanou Za slávou a kořením</w:t>
      </w:r>
      <w:r w:rsidR="00EB5CE3">
        <w:rPr>
          <w:noProof/>
        </w:rPr>
        <w:t xml:space="preserve">. V rámci letních akcí se </w:t>
      </w:r>
      <w:r w:rsidR="007F0350">
        <w:rPr>
          <w:noProof/>
        </w:rPr>
        <w:t>zájemci</w:t>
      </w:r>
      <w:r w:rsidR="00EB5CE3">
        <w:rPr>
          <w:noProof/>
        </w:rPr>
        <w:t xml:space="preserve"> mohli seznámit </w:t>
      </w:r>
      <w:r w:rsidR="007F0350">
        <w:rPr>
          <w:noProof/>
        </w:rPr>
        <w:t xml:space="preserve">se sukulenty </w:t>
      </w:r>
      <w:r w:rsidR="00EB5CE3">
        <w:rPr>
          <w:noProof/>
        </w:rPr>
        <w:t xml:space="preserve">a poučit o </w:t>
      </w:r>
      <w:r w:rsidR="007F0350">
        <w:rPr>
          <w:noProof/>
        </w:rPr>
        <w:t xml:space="preserve">jejich </w:t>
      </w:r>
      <w:r w:rsidR="00EB5CE3">
        <w:rPr>
          <w:noProof/>
        </w:rPr>
        <w:t>pěstování v interiéru. V podzimním a zimním programu velmi zaujala výprava za příběhem nápoje, který změnil svět</w:t>
      </w:r>
      <w:r w:rsidR="007F0350">
        <w:rPr>
          <w:noProof/>
        </w:rPr>
        <w:t>, a to</w:t>
      </w:r>
      <w:r w:rsidR="00EB5CE3">
        <w:rPr>
          <w:noProof/>
        </w:rPr>
        <w:t xml:space="preserve"> na výstavě nazvané Sedmý šálek čaje. Nechyběly ani oblíbené večerní komentované prohlídky skleníku Fata Morgana </w:t>
      </w:r>
      <w:r w:rsidR="00387636">
        <w:rPr>
          <w:noProof/>
        </w:rPr>
        <w:t xml:space="preserve">Džungle, která nespí, jež se konají vždy od ledna do března a následně v listopadu a prosinci. </w:t>
      </w:r>
    </w:p>
    <w:p w14:paraId="29D27945" w14:textId="77777777" w:rsidR="000463C2" w:rsidRDefault="00AA09BE" w:rsidP="006971D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b/>
          <w:noProof/>
        </w:rPr>
      </w:pPr>
      <w:r>
        <w:rPr>
          <w:b/>
          <w:noProof/>
        </w:rPr>
        <w:lastRenderedPageBreak/>
        <w:t>Odborn</w:t>
      </w:r>
      <w:r w:rsidR="00595003">
        <w:rPr>
          <w:b/>
          <w:noProof/>
        </w:rPr>
        <w:t>á a vědecká činnost v roce 202</w:t>
      </w:r>
      <w:r w:rsidR="003B2CA3">
        <w:rPr>
          <w:b/>
          <w:noProof/>
        </w:rPr>
        <w:t>4</w:t>
      </w:r>
    </w:p>
    <w:p w14:paraId="671C1C28" w14:textId="77777777" w:rsidR="006971D3" w:rsidRDefault="00A71A47" w:rsidP="006971D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noProof/>
        </w:rPr>
      </w:pPr>
      <w:r>
        <w:rPr>
          <w:noProof/>
        </w:rPr>
        <w:t>B</w:t>
      </w:r>
      <w:r w:rsidR="00BC7DDE" w:rsidRPr="00BC7DDE">
        <w:rPr>
          <w:noProof/>
        </w:rPr>
        <w:t>otanická zahrada v roce 202</w:t>
      </w:r>
      <w:r w:rsidR="001845BD">
        <w:rPr>
          <w:noProof/>
        </w:rPr>
        <w:t>4</w:t>
      </w:r>
      <w:r>
        <w:rPr>
          <w:noProof/>
        </w:rPr>
        <w:t xml:space="preserve"> potvrdila svoji odbornost a důležitou pozici na poli vědy. Došlo k rozvoji významných sbírek botanické zahrady a pokračovaly práce na realizaci nových expozic, včetně přípravy rostlin, které do nich budou umístěny. </w:t>
      </w:r>
      <w:r w:rsidR="00387636">
        <w:rPr>
          <w:noProof/>
        </w:rPr>
        <w:t xml:space="preserve">Svoji činnost </w:t>
      </w:r>
      <w:r w:rsidR="007F0350">
        <w:rPr>
          <w:noProof/>
        </w:rPr>
        <w:t xml:space="preserve">v oboru </w:t>
      </w:r>
      <w:r w:rsidR="00387636">
        <w:rPr>
          <w:noProof/>
        </w:rPr>
        <w:t xml:space="preserve">tropické botaniky a </w:t>
      </w:r>
      <w:r w:rsidR="007F0350">
        <w:rPr>
          <w:noProof/>
        </w:rPr>
        <w:t xml:space="preserve">při </w:t>
      </w:r>
      <w:r w:rsidR="00387636">
        <w:rPr>
          <w:noProof/>
        </w:rPr>
        <w:t>rozšiřo</w:t>
      </w:r>
      <w:r w:rsidR="00611D64">
        <w:rPr>
          <w:noProof/>
        </w:rPr>
        <w:t xml:space="preserve">vání tropických sbírek místní odborníci prezentovali v rámci výstavy připravené k 20. výročí skleníku Fata Morgana. V srpnu se zástupci Botanické zahrady Praha zúčastnili světového kongresu botanických zahrad v Singapuru, kde si potvrdili, že pražská zahrada patří mezi významné světové instituce, a to z pohledu </w:t>
      </w:r>
      <w:r w:rsidR="007F0350">
        <w:rPr>
          <w:noProof/>
        </w:rPr>
        <w:t xml:space="preserve">jak </w:t>
      </w:r>
      <w:r w:rsidR="00611D64">
        <w:rPr>
          <w:noProof/>
        </w:rPr>
        <w:t xml:space="preserve">rozsahu sbírek, tak i činnosti v oblasti ochrany genofondu rostlin. </w:t>
      </w:r>
      <w:r>
        <w:rPr>
          <w:noProof/>
        </w:rPr>
        <w:t xml:space="preserve">Odborníci botanické zahrady pokračovali i ve své expediční činnosti. </w:t>
      </w:r>
      <w:r w:rsidR="00611D64" w:rsidRPr="00611D64">
        <w:rPr>
          <w:noProof/>
        </w:rPr>
        <w:t>Podařilo se uskutečnit výpravy na západ USA, do Jižní Koreje, Japonska a</w:t>
      </w:r>
      <w:r w:rsidR="007F0350">
        <w:rPr>
          <w:noProof/>
        </w:rPr>
        <w:t> </w:t>
      </w:r>
      <w:r w:rsidR="00611D64" w:rsidRPr="00611D64">
        <w:rPr>
          <w:noProof/>
        </w:rPr>
        <w:t>Laosu. Dále proběhlo několik menších cest po evropských botanických zahradách a</w:t>
      </w:r>
      <w:r w:rsidR="007F0350">
        <w:rPr>
          <w:noProof/>
        </w:rPr>
        <w:t> </w:t>
      </w:r>
      <w:r w:rsidR="00611D64" w:rsidRPr="00611D64">
        <w:rPr>
          <w:noProof/>
        </w:rPr>
        <w:t>pěstitelských zařízeních.</w:t>
      </w:r>
      <w:r w:rsidR="00611D64">
        <w:rPr>
          <w:noProof/>
        </w:rPr>
        <w:t xml:space="preserve"> </w:t>
      </w:r>
      <w:r w:rsidR="00B26C2D">
        <w:rPr>
          <w:noProof/>
        </w:rPr>
        <w:t>Zahrada se i v roce 2024</w:t>
      </w:r>
      <w:r w:rsidR="00FC6A12">
        <w:rPr>
          <w:noProof/>
        </w:rPr>
        <w:t xml:space="preserve"> věnovala projektům ochrany ohrožených druhů rostlin, zejména lokálních a českých. Svoji pozornost společně s partnerem Ahmad Tea zaměřila na dva oh</w:t>
      </w:r>
      <w:r w:rsidR="007F0350">
        <w:rPr>
          <w:noProof/>
        </w:rPr>
        <w:t>r</w:t>
      </w:r>
      <w:r w:rsidR="00FC6A12">
        <w:rPr>
          <w:noProof/>
        </w:rPr>
        <w:t>ožené, přesto doposud přehlížené druhy – kostřavu písečnou a</w:t>
      </w:r>
      <w:r w:rsidR="007F0350">
        <w:rPr>
          <w:noProof/>
        </w:rPr>
        <w:t> </w:t>
      </w:r>
      <w:r w:rsidR="00FC6A12">
        <w:rPr>
          <w:noProof/>
        </w:rPr>
        <w:t xml:space="preserve">silenku lepkavou. V rámci posílení populace rostlin, které jsou příznačné pro lokalitu trojské stráně, </w:t>
      </w:r>
    </w:p>
    <w:p w14:paraId="29D27946" w14:textId="1683984F" w:rsidR="003B2CA3" w:rsidRDefault="00FC6A12" w:rsidP="006971D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noProof/>
        </w:rPr>
      </w:pPr>
      <w:r>
        <w:rPr>
          <w:noProof/>
        </w:rPr>
        <w:t xml:space="preserve">byla zahájena pastva ovcí na cenných částech místní expozice. </w:t>
      </w:r>
    </w:p>
    <w:p w14:paraId="5176BA9B" w14:textId="77777777" w:rsidR="006971D3" w:rsidRDefault="006971D3" w:rsidP="006971D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noProof/>
        </w:rPr>
      </w:pPr>
    </w:p>
    <w:p w14:paraId="29D27947" w14:textId="40C9519E" w:rsidR="00DB36B3" w:rsidRDefault="003B2CA3" w:rsidP="006971D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b/>
          <w:noProof/>
        </w:rPr>
      </w:pPr>
      <w:r>
        <w:rPr>
          <w:b/>
          <w:noProof/>
        </w:rPr>
        <w:t xml:space="preserve">Rok 2025 – </w:t>
      </w:r>
      <w:r w:rsidR="007F0350">
        <w:rPr>
          <w:b/>
          <w:noProof/>
        </w:rPr>
        <w:t>r</w:t>
      </w:r>
      <w:r>
        <w:rPr>
          <w:b/>
          <w:noProof/>
        </w:rPr>
        <w:t>ok váben</w:t>
      </w:r>
      <w:r w:rsidR="00DB36B3">
        <w:rPr>
          <w:b/>
          <w:noProof/>
        </w:rPr>
        <w:t>í</w:t>
      </w:r>
    </w:p>
    <w:p w14:paraId="29D27948" w14:textId="40A0874C" w:rsidR="00501CB5" w:rsidRPr="00501CB5" w:rsidRDefault="00DB36B3" w:rsidP="006971D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noProof/>
        </w:rPr>
      </w:pPr>
      <w:r w:rsidRPr="001845BD">
        <w:rPr>
          <w:noProof/>
        </w:rPr>
        <w:t xml:space="preserve">Nová sezóna 2025 je v botanické zahradě inspirována </w:t>
      </w:r>
      <w:r w:rsidR="001845BD" w:rsidRPr="001845BD">
        <w:rPr>
          <w:noProof/>
        </w:rPr>
        <w:t>vábením v</w:t>
      </w:r>
      <w:r w:rsidR="00FC6A12">
        <w:rPr>
          <w:noProof/>
        </w:rPr>
        <w:t> </w:t>
      </w:r>
      <w:r w:rsidR="001845BD" w:rsidRPr="001845BD">
        <w:rPr>
          <w:noProof/>
        </w:rPr>
        <w:t>přírod</w:t>
      </w:r>
      <w:r w:rsidR="00E26C71">
        <w:rPr>
          <w:noProof/>
        </w:rPr>
        <w:t>ě</w:t>
      </w:r>
      <w:r w:rsidR="00FC6A12">
        <w:rPr>
          <w:noProof/>
        </w:rPr>
        <w:t>. J</w:t>
      </w:r>
      <w:r w:rsidR="001845BD" w:rsidRPr="001845BD">
        <w:rPr>
          <w:noProof/>
        </w:rPr>
        <w:t xml:space="preserve">ako první velká výstava ji zahájí oblíbená </w:t>
      </w:r>
      <w:r w:rsidR="00FC6A12">
        <w:rPr>
          <w:noProof/>
        </w:rPr>
        <w:t xml:space="preserve">přehlídka </w:t>
      </w:r>
      <w:r w:rsidR="001845BD" w:rsidRPr="001845BD">
        <w:rPr>
          <w:noProof/>
        </w:rPr>
        <w:t>orchidejí</w:t>
      </w:r>
      <w:r w:rsidR="007F0350" w:rsidRPr="007F0350">
        <w:rPr>
          <w:noProof/>
        </w:rPr>
        <w:t xml:space="preserve"> </w:t>
      </w:r>
      <w:r w:rsidR="007F0350" w:rsidRPr="00FC6A12">
        <w:rPr>
          <w:noProof/>
        </w:rPr>
        <w:t>ve skleníku Fata Morgana</w:t>
      </w:r>
      <w:r w:rsidR="001845BD" w:rsidRPr="001845BD">
        <w:rPr>
          <w:noProof/>
        </w:rPr>
        <w:t>, letos nazvaná Orchideje</w:t>
      </w:r>
      <w:r w:rsidR="00A83AB7">
        <w:rPr>
          <w:noProof/>
        </w:rPr>
        <w:t>:</w:t>
      </w:r>
      <w:r w:rsidR="001845BD" w:rsidRPr="001845BD">
        <w:rPr>
          <w:noProof/>
        </w:rPr>
        <w:t xml:space="preserve"> Královny intrik</w:t>
      </w:r>
      <w:r w:rsidR="00FC6A12">
        <w:rPr>
          <w:noProof/>
        </w:rPr>
        <w:t>. Návš</w:t>
      </w:r>
      <w:r w:rsidR="0095415C">
        <w:rPr>
          <w:noProof/>
        </w:rPr>
        <w:t>t</w:t>
      </w:r>
      <w:r w:rsidR="00FC6A12">
        <w:rPr>
          <w:noProof/>
        </w:rPr>
        <w:t>ěvníci se dozv</w:t>
      </w:r>
      <w:r w:rsidR="007F0350">
        <w:rPr>
          <w:noProof/>
        </w:rPr>
        <w:t>ěd</w:t>
      </w:r>
      <w:r w:rsidR="00FC6A12">
        <w:rPr>
          <w:noProof/>
        </w:rPr>
        <w:t>í</w:t>
      </w:r>
      <w:r w:rsidR="007F0350">
        <w:rPr>
          <w:noProof/>
        </w:rPr>
        <w:t>,</w:t>
      </w:r>
      <w:r w:rsidR="00FC6A12">
        <w:rPr>
          <w:noProof/>
        </w:rPr>
        <w:t xml:space="preserve"> jaké</w:t>
      </w:r>
      <w:r w:rsidR="00FC6A12" w:rsidRPr="00FC6A12">
        <w:rPr>
          <w:noProof/>
        </w:rPr>
        <w:t xml:space="preserve"> triky a přetvářky orchideje používají, když chtějí přilákat opylovače a rozmnožit se. Součástí </w:t>
      </w:r>
      <w:r w:rsidR="007F0350">
        <w:rPr>
          <w:noProof/>
        </w:rPr>
        <w:t xml:space="preserve">akce </w:t>
      </w:r>
      <w:r w:rsidR="00FC6A12" w:rsidRPr="00FC6A12">
        <w:rPr>
          <w:noProof/>
        </w:rPr>
        <w:t>bude opět prodej orchidejí a</w:t>
      </w:r>
      <w:r w:rsidR="007F0350">
        <w:rPr>
          <w:noProof/>
        </w:rPr>
        <w:t> </w:t>
      </w:r>
      <w:r w:rsidR="00FC6A12" w:rsidRPr="00FC6A12">
        <w:rPr>
          <w:noProof/>
        </w:rPr>
        <w:t>dalších pokojových rostlin.</w:t>
      </w:r>
      <w:r w:rsidR="00FC6A12">
        <w:rPr>
          <w:noProof/>
        </w:rPr>
        <w:t xml:space="preserve"> </w:t>
      </w:r>
      <w:r w:rsidR="001845BD" w:rsidRPr="001845BD">
        <w:rPr>
          <w:noProof/>
        </w:rPr>
        <w:t xml:space="preserve">Ani v letošním roce nebude chybět </w:t>
      </w:r>
      <w:r w:rsidR="007F0350">
        <w:rPr>
          <w:noProof/>
        </w:rPr>
        <w:t xml:space="preserve">přehlídka </w:t>
      </w:r>
      <w:r w:rsidR="001845BD" w:rsidRPr="001845BD">
        <w:rPr>
          <w:noProof/>
        </w:rPr>
        <w:t>motýlů</w:t>
      </w:r>
      <w:r w:rsidR="007F0350">
        <w:rPr>
          <w:noProof/>
        </w:rPr>
        <w:t> –</w:t>
      </w:r>
      <w:r w:rsidR="00FC6A12">
        <w:rPr>
          <w:noProof/>
        </w:rPr>
        <w:t xml:space="preserve"> opět zaměřená na vábení. Další </w:t>
      </w:r>
      <w:r w:rsidR="001845BD">
        <w:rPr>
          <w:noProof/>
        </w:rPr>
        <w:t xml:space="preserve">výstava </w:t>
      </w:r>
      <w:r w:rsidR="00FC6A12">
        <w:rPr>
          <w:noProof/>
        </w:rPr>
        <w:t xml:space="preserve">bude </w:t>
      </w:r>
      <w:r w:rsidR="001845BD">
        <w:rPr>
          <w:noProof/>
        </w:rPr>
        <w:t>věnovaná těm nejdůmyslnějším přírodním pastem</w:t>
      </w:r>
      <w:r w:rsidR="007F0350">
        <w:rPr>
          <w:noProof/>
        </w:rPr>
        <w:t> –</w:t>
      </w:r>
      <w:r w:rsidR="00FC6A12">
        <w:rPr>
          <w:noProof/>
        </w:rPr>
        <w:t xml:space="preserve"> m</w:t>
      </w:r>
      <w:r w:rsidR="001845BD">
        <w:rPr>
          <w:noProof/>
        </w:rPr>
        <w:t>asožravý</w:t>
      </w:r>
      <w:r w:rsidR="00FC6A12">
        <w:rPr>
          <w:noProof/>
        </w:rPr>
        <w:t>m</w:t>
      </w:r>
      <w:r w:rsidR="001845BD">
        <w:rPr>
          <w:noProof/>
        </w:rPr>
        <w:t xml:space="preserve"> rostlin</w:t>
      </w:r>
      <w:r w:rsidR="00FC6A12">
        <w:rPr>
          <w:noProof/>
        </w:rPr>
        <w:t xml:space="preserve">ám. </w:t>
      </w:r>
      <w:r w:rsidR="001845BD">
        <w:rPr>
          <w:noProof/>
        </w:rPr>
        <w:t>Letní výstava</w:t>
      </w:r>
      <w:r w:rsidR="00FC6A12">
        <w:rPr>
          <w:noProof/>
        </w:rPr>
        <w:t xml:space="preserve"> Vábení bude věnována rostlinám, které historick</w:t>
      </w:r>
      <w:r w:rsidR="00B47C2F">
        <w:rPr>
          <w:noProof/>
        </w:rPr>
        <w:t>y</w:t>
      </w:r>
      <w:r w:rsidR="00FC6A12">
        <w:rPr>
          <w:noProof/>
        </w:rPr>
        <w:t xml:space="preserve"> nejvíce oslňovaly a lákaly </w:t>
      </w:r>
      <w:r w:rsidR="0095415C">
        <w:rPr>
          <w:noProof/>
        </w:rPr>
        <w:t>pěstitele</w:t>
      </w:r>
      <w:r w:rsidR="004B3556">
        <w:rPr>
          <w:noProof/>
        </w:rPr>
        <w:t xml:space="preserve">, </w:t>
      </w:r>
      <w:r w:rsidR="007F0350">
        <w:rPr>
          <w:noProof/>
        </w:rPr>
        <w:t xml:space="preserve">formou </w:t>
      </w:r>
      <w:r w:rsidR="004B3556">
        <w:rPr>
          <w:noProof/>
        </w:rPr>
        <w:t xml:space="preserve">panelové výstavy fotografií zahrada představí své expedice do Jižní Koreje. </w:t>
      </w:r>
      <w:r w:rsidR="00E26C71">
        <w:rPr>
          <w:noProof/>
        </w:rPr>
        <w:t xml:space="preserve">Nebude chybět oblíbená </w:t>
      </w:r>
      <w:r w:rsidR="007F0350">
        <w:rPr>
          <w:noProof/>
        </w:rPr>
        <w:t>v</w:t>
      </w:r>
      <w:r w:rsidR="00E26C71">
        <w:rPr>
          <w:noProof/>
        </w:rPr>
        <w:t xml:space="preserve">ýstava dýní a dýňových aranžmá, která letos zavede návštěvníky do světa strašidel. </w:t>
      </w:r>
      <w:r w:rsidR="001845BD">
        <w:rPr>
          <w:noProof/>
        </w:rPr>
        <w:t>Na konci roku 2025 botanická zahrada zopakuje úspěšnou spolupráci se sklářem Jiřím Pačinkem</w:t>
      </w:r>
      <w:r w:rsidR="00E26C71">
        <w:rPr>
          <w:noProof/>
        </w:rPr>
        <w:t xml:space="preserve"> a</w:t>
      </w:r>
      <w:r w:rsidR="001845BD">
        <w:rPr>
          <w:noProof/>
        </w:rPr>
        <w:t xml:space="preserve"> </w:t>
      </w:r>
      <w:r w:rsidR="00E26C71">
        <w:rPr>
          <w:noProof/>
        </w:rPr>
        <w:t xml:space="preserve">opět se uskuteční </w:t>
      </w:r>
      <w:r w:rsidR="001845BD">
        <w:rPr>
          <w:noProof/>
        </w:rPr>
        <w:t>světeln</w:t>
      </w:r>
      <w:r w:rsidR="00E26C71">
        <w:rPr>
          <w:noProof/>
        </w:rPr>
        <w:t>á</w:t>
      </w:r>
      <w:r w:rsidR="001845BD">
        <w:rPr>
          <w:noProof/>
        </w:rPr>
        <w:t xml:space="preserve"> podívan</w:t>
      </w:r>
      <w:r w:rsidR="00E26C71">
        <w:rPr>
          <w:noProof/>
        </w:rPr>
        <w:t>á</w:t>
      </w:r>
      <w:r w:rsidR="001845BD">
        <w:rPr>
          <w:noProof/>
        </w:rPr>
        <w:t xml:space="preserve"> Křišťálová zahrad</w:t>
      </w:r>
      <w:r w:rsidR="00E26C71">
        <w:rPr>
          <w:noProof/>
        </w:rPr>
        <w:t>a. V programu na rok 2025 nechyb</w:t>
      </w:r>
      <w:r w:rsidR="007F0350">
        <w:rPr>
          <w:noProof/>
        </w:rPr>
        <w:t>ěj</w:t>
      </w:r>
      <w:r w:rsidR="00E26C71">
        <w:rPr>
          <w:noProof/>
        </w:rPr>
        <w:t xml:space="preserve">í odborné přednášky, komentované prohlídky s kurátory botanické zahrady nebo srpnové letní kino. Nebude nouze o akce pro milovníky vína včetně hojně navštěvovaného Vinobraní. </w:t>
      </w:r>
    </w:p>
    <w:p w14:paraId="29D27949" w14:textId="77777777" w:rsidR="00501CB5" w:rsidRPr="005210B6" w:rsidRDefault="00501CB5" w:rsidP="00925FD6">
      <w:pPr>
        <w:pStyle w:val="Normlnweb"/>
        <w:spacing w:before="0" w:beforeAutospacing="0" w:after="0" w:afterAutospacing="0" w:line="276" w:lineRule="auto"/>
        <w:jc w:val="both"/>
        <w:rPr>
          <w:b/>
          <w:noProof/>
        </w:rPr>
      </w:pPr>
    </w:p>
    <w:p w14:paraId="29D2794A" w14:textId="77777777" w:rsidR="007B2121" w:rsidRPr="00803F27" w:rsidRDefault="007B2121" w:rsidP="00501CB5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Generálním partnerem Botanické zahrady hl. m. Prahy je Hyundai Motor Czech.</w:t>
      </w:r>
    </w:p>
    <w:p w14:paraId="29D2794B" w14:textId="77777777" w:rsidR="007B2121" w:rsidRDefault="007B2121" w:rsidP="007B2121">
      <w:pPr>
        <w:spacing w:after="0" w:line="240" w:lineRule="auto"/>
        <w:jc w:val="center"/>
        <w:rPr>
          <w:b/>
        </w:rPr>
      </w:pPr>
    </w:p>
    <w:p w14:paraId="29D2794C" w14:textId="77777777" w:rsidR="007B2121" w:rsidRPr="008E5D38" w:rsidRDefault="007B2121" w:rsidP="00501CB5">
      <w:pPr>
        <w:spacing w:line="276" w:lineRule="auto"/>
        <w:rPr>
          <w:noProof/>
          <w:sz w:val="24"/>
          <w:szCs w:val="24"/>
        </w:rPr>
      </w:pPr>
      <w:r w:rsidRPr="008E5D38">
        <w:rPr>
          <w:rStyle w:val="InternetLink"/>
          <w:b/>
          <w:sz w:val="24"/>
          <w:szCs w:val="24"/>
        </w:rPr>
        <w:t>Sledujte dění v botanické zahradě na sociálních sítích (Facebook, Instagram, YouTube).</w:t>
      </w:r>
    </w:p>
    <w:p w14:paraId="3C86A83F" w14:textId="77777777" w:rsidR="006971D3" w:rsidRDefault="007B2121" w:rsidP="006971D3">
      <w:pPr>
        <w:spacing w:after="0"/>
        <w:jc w:val="center"/>
      </w:pPr>
      <w:r w:rsidRPr="008E5D38">
        <w:rPr>
          <w:sz w:val="24"/>
          <w:szCs w:val="24"/>
        </w:rPr>
        <w:t>Novinky a další informace najdete také na</w:t>
      </w:r>
      <w:r w:rsidRPr="008E5D38">
        <w:t xml:space="preserve"> </w:t>
      </w:r>
    </w:p>
    <w:p w14:paraId="29D2794D" w14:textId="7D131416" w:rsidR="0095415C" w:rsidRPr="006971D3" w:rsidRDefault="006971D3" w:rsidP="006971D3">
      <w:pPr>
        <w:spacing w:after="0"/>
        <w:jc w:val="center"/>
      </w:pPr>
      <w:hyperlink r:id="rId11" w:history="1">
        <w:r w:rsidRPr="00F22D8B">
          <w:rPr>
            <w:rStyle w:val="Hypertextovodkaz"/>
            <w:b/>
            <w:sz w:val="24"/>
            <w:szCs w:val="24"/>
            <w:lang w:bidi="uz-Cyrl-UZ"/>
          </w:rPr>
          <w:t>www.botanicka.cz</w:t>
        </w:r>
      </w:hyperlink>
    </w:p>
    <w:p w14:paraId="29D2794E" w14:textId="77777777" w:rsidR="003B2EEE" w:rsidRDefault="003B2EEE">
      <w:pPr>
        <w:spacing w:after="0" w:line="276" w:lineRule="auto"/>
        <w:jc w:val="both"/>
        <w:rPr>
          <w:b/>
        </w:rPr>
      </w:pPr>
    </w:p>
    <w:p w14:paraId="7D09D741" w14:textId="77777777" w:rsidR="006971D3" w:rsidRDefault="006971D3">
      <w:pPr>
        <w:spacing w:after="0" w:line="276" w:lineRule="auto"/>
        <w:jc w:val="both"/>
        <w:rPr>
          <w:b/>
        </w:rPr>
      </w:pPr>
    </w:p>
    <w:p w14:paraId="2C6A563E" w14:textId="77777777" w:rsidR="006971D3" w:rsidRDefault="006971D3">
      <w:pPr>
        <w:spacing w:after="0" w:line="276" w:lineRule="auto"/>
        <w:jc w:val="both"/>
        <w:rPr>
          <w:b/>
        </w:rPr>
      </w:pPr>
    </w:p>
    <w:p w14:paraId="29D2794F" w14:textId="7D93DBF6" w:rsidR="003B2EEE" w:rsidRDefault="00B44196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lastRenderedPageBreak/>
        <w:t>Pro více informací prosím kontaktujte:</w:t>
      </w:r>
    </w:p>
    <w:p w14:paraId="29D27950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29D27951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29D27952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2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29D27953" w14:textId="77777777" w:rsidR="003B2EEE" w:rsidRDefault="003B2E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29D27954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29D27955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2" w:name="_30j0zll" w:colFirst="0" w:colLast="0"/>
      <w:bookmarkEnd w:id="2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29D27956" w14:textId="77777777" w:rsidR="00501CB5" w:rsidRPr="00501CB5" w:rsidRDefault="00B44196" w:rsidP="00501CB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Style w:val="InternetLink"/>
          <w:color w:val="000000"/>
          <w:u w:val="none"/>
          <w:lang w:val="cs-CZ" w:bidi="ar-SA"/>
        </w:rPr>
      </w:pPr>
      <w:r>
        <w:rPr>
          <w:color w:val="000000"/>
        </w:rPr>
        <w:t xml:space="preserve">e-mail: </w:t>
      </w:r>
      <w:hyperlink r:id="rId13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</w:t>
      </w:r>
      <w:r w:rsidR="00E11FFE">
        <w:rPr>
          <w:color w:val="000000"/>
        </w:rPr>
        <w:t> </w:t>
      </w:r>
      <w:r>
        <w:rPr>
          <w:color w:val="000000"/>
        </w:rPr>
        <w:t>445</w:t>
      </w:r>
    </w:p>
    <w:p w14:paraId="28FF5682" w14:textId="77777777" w:rsidR="006971D3" w:rsidRDefault="00F16500" w:rsidP="00F16500">
      <w:pPr>
        <w:jc w:val="center"/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</w:pPr>
      <w:r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  <w:br/>
      </w:r>
      <w:r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  <w:br/>
      </w:r>
      <w:r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  <w:br/>
      </w:r>
      <w:r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  <w:br/>
      </w:r>
      <w:r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  <w:br/>
      </w:r>
      <w:r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  <w:br/>
      </w:r>
      <w:r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  <w:br/>
      </w:r>
      <w:r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  <w:br/>
      </w:r>
      <w:r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  <w:br/>
      </w:r>
      <w:r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  <w:br/>
      </w:r>
      <w:r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  <w:br/>
      </w:r>
      <w:r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  <w:br/>
      </w:r>
      <w:r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  <w:br/>
      </w:r>
      <w:r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  <w:br/>
      </w:r>
      <w:r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  <w:br/>
      </w:r>
      <w:r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  <w:br/>
      </w:r>
      <w:r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  <w:br/>
      </w:r>
      <w:r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  <w:br/>
      </w:r>
      <w:r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  <w:br/>
      </w:r>
      <w:r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  <w:br/>
      </w:r>
      <w:r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  <w:br/>
      </w:r>
      <w:r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  <w:br/>
      </w:r>
      <w:r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  <w:br/>
      </w:r>
      <w:r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  <w:br/>
      </w:r>
      <w:r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  <w:br/>
      </w:r>
      <w:r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  <w:br/>
      </w:r>
      <w:r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  <w:br/>
      </w:r>
      <w:r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  <w:br/>
      </w:r>
    </w:p>
    <w:p w14:paraId="29D2795A" w14:textId="52412A44" w:rsidR="00E26C71" w:rsidRPr="00D8175E" w:rsidRDefault="00E26C71" w:rsidP="00F16500">
      <w:pPr>
        <w:jc w:val="center"/>
        <w:rPr>
          <w:color w:val="000000"/>
          <w:kern w:val="1"/>
          <w:u w:val="single"/>
          <w:lang w:eastAsia="zh-CN" w:bidi="uz-Cyrl-UZ"/>
        </w:rPr>
      </w:pPr>
      <w:r w:rsidRPr="006347E2"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  <w:lastRenderedPageBreak/>
        <w:t>Program Botanické zahrady hl. m. Prahy v roce 202</w:t>
      </w:r>
      <w:r>
        <w:rPr>
          <w:b/>
          <w:color w:val="2D720E"/>
          <w:kern w:val="1"/>
          <w:sz w:val="24"/>
          <w:szCs w:val="24"/>
          <w:u w:val="single"/>
          <w:lang w:eastAsia="zh-CN" w:bidi="uz-Cyrl-UZ"/>
        </w:rPr>
        <w:t>5</w:t>
      </w:r>
    </w:p>
    <w:p w14:paraId="29D2795B" w14:textId="77777777" w:rsidR="00E26C71" w:rsidRDefault="00E26C71" w:rsidP="00E26C71">
      <w:pPr>
        <w:spacing w:after="0" w:line="276" w:lineRule="auto"/>
        <w:jc w:val="both"/>
        <w:rPr>
          <w:b/>
          <w:color w:val="000000"/>
          <w:kern w:val="1"/>
          <w:sz w:val="24"/>
          <w:szCs w:val="24"/>
          <w:lang w:eastAsia="zh-CN"/>
        </w:rPr>
      </w:pPr>
      <w:r w:rsidRPr="005F02F8">
        <w:rPr>
          <w:b/>
          <w:color w:val="000000"/>
          <w:kern w:val="1"/>
          <w:sz w:val="24"/>
          <w:szCs w:val="24"/>
          <w:lang w:eastAsia="zh-CN"/>
        </w:rPr>
        <w:t>17. 1.</w:t>
      </w:r>
      <w:r w:rsidR="007F0350">
        <w:rPr>
          <w:b/>
          <w:color w:val="000000"/>
          <w:kern w:val="1"/>
          <w:sz w:val="24"/>
          <w:szCs w:val="24"/>
          <w:lang w:eastAsia="zh-CN"/>
        </w:rPr>
        <w:t xml:space="preserve"> </w:t>
      </w:r>
      <w:r w:rsidRPr="005F02F8">
        <w:rPr>
          <w:b/>
          <w:color w:val="000000"/>
          <w:kern w:val="1"/>
          <w:sz w:val="24"/>
          <w:szCs w:val="24"/>
          <w:lang w:eastAsia="zh-CN"/>
        </w:rPr>
        <w:t>–</w:t>
      </w:r>
      <w:r w:rsidR="007F0350">
        <w:rPr>
          <w:b/>
          <w:color w:val="000000"/>
          <w:kern w:val="1"/>
          <w:sz w:val="24"/>
          <w:szCs w:val="24"/>
          <w:lang w:eastAsia="zh-CN"/>
        </w:rPr>
        <w:t xml:space="preserve"> </w:t>
      </w:r>
      <w:r w:rsidRPr="005F02F8">
        <w:rPr>
          <w:b/>
          <w:color w:val="000000"/>
          <w:kern w:val="1"/>
          <w:sz w:val="24"/>
          <w:szCs w:val="24"/>
          <w:lang w:eastAsia="zh-CN"/>
        </w:rPr>
        <w:t xml:space="preserve">22. 3. </w:t>
      </w:r>
    </w:p>
    <w:p w14:paraId="29D2795C" w14:textId="77777777" w:rsidR="00E26C71" w:rsidRDefault="00E26C71" w:rsidP="00E26C71">
      <w:pPr>
        <w:spacing w:after="0" w:line="276" w:lineRule="auto"/>
        <w:jc w:val="both"/>
        <w:rPr>
          <w:b/>
          <w:color w:val="000000"/>
          <w:kern w:val="1"/>
          <w:sz w:val="24"/>
          <w:szCs w:val="24"/>
          <w:lang w:eastAsia="zh-CN"/>
        </w:rPr>
      </w:pPr>
      <w:r w:rsidRPr="005F02F8">
        <w:rPr>
          <w:b/>
          <w:color w:val="000000"/>
          <w:kern w:val="1"/>
          <w:sz w:val="24"/>
          <w:szCs w:val="24"/>
          <w:lang w:eastAsia="zh-CN"/>
        </w:rPr>
        <w:t>Džungle, která nespí</w:t>
      </w:r>
    </w:p>
    <w:p w14:paraId="29D2795D" w14:textId="77777777" w:rsidR="00E26C71" w:rsidRDefault="00E26C71" w:rsidP="00E26C7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Přijďte si užít komentované prohlídky skleníku Fata Morgana nazvané </w:t>
      </w:r>
      <w:r w:rsidRPr="00413BDA">
        <w:rPr>
          <w:b/>
          <w:color w:val="000000"/>
          <w:sz w:val="24"/>
          <w:szCs w:val="24"/>
        </w:rPr>
        <w:t>Džungle, která nespí</w:t>
      </w:r>
      <w:r w:rsidRPr="00A417A5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Procházky setmělými expozicemi </w:t>
      </w:r>
      <w:r w:rsidRPr="00A417A5">
        <w:rPr>
          <w:color w:val="000000"/>
          <w:sz w:val="24"/>
          <w:szCs w:val="24"/>
        </w:rPr>
        <w:t xml:space="preserve">jsou unikátní a příchozím poskytují zcela jiný zážitek než návštěva ve dne. Večerní komentované prohlídky se konají </w:t>
      </w:r>
      <w:r>
        <w:rPr>
          <w:color w:val="000000"/>
          <w:sz w:val="24"/>
          <w:szCs w:val="24"/>
        </w:rPr>
        <w:t xml:space="preserve">do 22. března </w:t>
      </w:r>
      <w:r w:rsidRPr="00A417A5">
        <w:rPr>
          <w:color w:val="000000"/>
          <w:sz w:val="24"/>
          <w:szCs w:val="24"/>
        </w:rPr>
        <w:t>vždy v pátek a</w:t>
      </w:r>
      <w:r>
        <w:rPr>
          <w:color w:val="000000"/>
          <w:sz w:val="24"/>
          <w:szCs w:val="24"/>
        </w:rPr>
        <w:t> </w:t>
      </w:r>
      <w:r w:rsidRPr="00A417A5">
        <w:rPr>
          <w:color w:val="000000"/>
          <w:sz w:val="24"/>
          <w:szCs w:val="24"/>
        </w:rPr>
        <w:t>v</w:t>
      </w:r>
      <w:r>
        <w:rPr>
          <w:color w:val="000000"/>
          <w:sz w:val="24"/>
          <w:szCs w:val="24"/>
        </w:rPr>
        <w:t> </w:t>
      </w:r>
      <w:r w:rsidRPr="00A417A5">
        <w:rPr>
          <w:color w:val="000000"/>
          <w:sz w:val="24"/>
          <w:szCs w:val="24"/>
        </w:rPr>
        <w:t>sobotu v šesti skupinách postupně od 1</w:t>
      </w:r>
      <w:r>
        <w:rPr>
          <w:color w:val="000000"/>
          <w:sz w:val="24"/>
          <w:szCs w:val="24"/>
        </w:rPr>
        <w:t>8</w:t>
      </w:r>
      <w:r w:rsidRPr="00A417A5">
        <w:rPr>
          <w:color w:val="000000"/>
          <w:sz w:val="24"/>
          <w:szCs w:val="24"/>
        </w:rPr>
        <w:t xml:space="preserve"> až do 2</w:t>
      </w:r>
      <w:r>
        <w:rPr>
          <w:color w:val="000000"/>
          <w:sz w:val="24"/>
          <w:szCs w:val="24"/>
        </w:rPr>
        <w:t>1</w:t>
      </w:r>
      <w:r w:rsidRPr="00A417A5">
        <w:rPr>
          <w:color w:val="000000"/>
          <w:sz w:val="24"/>
          <w:szCs w:val="24"/>
        </w:rPr>
        <w:t xml:space="preserve"> hodin.</w:t>
      </w:r>
      <w:r>
        <w:rPr>
          <w:color w:val="000000"/>
          <w:sz w:val="24"/>
          <w:szCs w:val="24"/>
        </w:rPr>
        <w:t xml:space="preserve"> Na prohlídku je třeba si rezervovat místo a zakoupit vstupenku předem. </w:t>
      </w:r>
    </w:p>
    <w:p w14:paraId="29D2795E" w14:textId="77777777" w:rsidR="00E26C71" w:rsidRPr="005F02F8" w:rsidRDefault="00E26C71" w:rsidP="00E26C71">
      <w:pPr>
        <w:spacing w:after="0" w:line="276" w:lineRule="auto"/>
        <w:jc w:val="both"/>
        <w:rPr>
          <w:b/>
          <w:color w:val="000000"/>
          <w:kern w:val="1"/>
          <w:sz w:val="24"/>
          <w:szCs w:val="24"/>
          <w:lang w:eastAsia="zh-CN"/>
        </w:rPr>
      </w:pPr>
    </w:p>
    <w:p w14:paraId="29D2795F" w14:textId="77777777" w:rsidR="00E26C71" w:rsidRDefault="00E26C71" w:rsidP="00E26C71">
      <w:pPr>
        <w:spacing w:after="0" w:line="276" w:lineRule="auto"/>
        <w:jc w:val="both"/>
        <w:rPr>
          <w:b/>
          <w:color w:val="000000"/>
          <w:kern w:val="1"/>
          <w:sz w:val="24"/>
          <w:szCs w:val="24"/>
          <w:lang w:eastAsia="zh-CN"/>
        </w:rPr>
      </w:pPr>
      <w:r w:rsidRPr="005F02F8">
        <w:rPr>
          <w:b/>
          <w:color w:val="000000"/>
          <w:kern w:val="1"/>
          <w:sz w:val="24"/>
          <w:szCs w:val="24"/>
          <w:lang w:eastAsia="zh-CN"/>
        </w:rPr>
        <w:t>24. 1.</w:t>
      </w:r>
      <w:r w:rsidR="007F0350">
        <w:rPr>
          <w:b/>
          <w:color w:val="000000"/>
          <w:kern w:val="1"/>
          <w:sz w:val="24"/>
          <w:szCs w:val="24"/>
          <w:lang w:eastAsia="zh-CN"/>
        </w:rPr>
        <w:t xml:space="preserve"> </w:t>
      </w:r>
      <w:r w:rsidRPr="005F02F8">
        <w:rPr>
          <w:b/>
          <w:color w:val="000000"/>
          <w:kern w:val="1"/>
          <w:sz w:val="24"/>
          <w:szCs w:val="24"/>
          <w:lang w:eastAsia="zh-CN"/>
        </w:rPr>
        <w:t>–</w:t>
      </w:r>
      <w:r>
        <w:rPr>
          <w:b/>
          <w:color w:val="000000"/>
          <w:kern w:val="1"/>
          <w:sz w:val="24"/>
          <w:szCs w:val="24"/>
          <w:lang w:eastAsia="zh-CN"/>
        </w:rPr>
        <w:t xml:space="preserve"> </w:t>
      </w:r>
      <w:r w:rsidRPr="005F02F8">
        <w:rPr>
          <w:b/>
          <w:color w:val="000000"/>
          <w:kern w:val="1"/>
          <w:sz w:val="24"/>
          <w:szCs w:val="24"/>
          <w:lang w:eastAsia="zh-CN"/>
        </w:rPr>
        <w:t xml:space="preserve">23. 2. </w:t>
      </w:r>
    </w:p>
    <w:p w14:paraId="29D27960" w14:textId="77777777" w:rsidR="00E26C71" w:rsidRDefault="00E26C71" w:rsidP="00E26C71">
      <w:pPr>
        <w:spacing w:after="0" w:line="276" w:lineRule="auto"/>
        <w:jc w:val="both"/>
        <w:rPr>
          <w:b/>
          <w:color w:val="000000"/>
          <w:kern w:val="1"/>
          <w:sz w:val="24"/>
          <w:szCs w:val="24"/>
          <w:lang w:eastAsia="zh-CN"/>
        </w:rPr>
      </w:pPr>
      <w:r w:rsidRPr="005F02F8">
        <w:rPr>
          <w:b/>
          <w:color w:val="000000"/>
          <w:kern w:val="1"/>
          <w:sz w:val="24"/>
          <w:szCs w:val="24"/>
          <w:lang w:eastAsia="zh-CN"/>
        </w:rPr>
        <w:t>Ptáci v Praze – Panelová výstava za poznáním pražského ptactva</w:t>
      </w:r>
    </w:p>
    <w:p w14:paraId="29D27961" w14:textId="77777777" w:rsidR="00E26C71" w:rsidRPr="005F02F8" w:rsidRDefault="00E26C71" w:rsidP="00E26C71">
      <w:pPr>
        <w:spacing w:after="0" w:line="276" w:lineRule="auto"/>
        <w:jc w:val="both"/>
        <w:rPr>
          <w:color w:val="000000"/>
          <w:kern w:val="1"/>
          <w:sz w:val="24"/>
          <w:szCs w:val="24"/>
          <w:lang w:eastAsia="zh-CN"/>
        </w:rPr>
      </w:pPr>
      <w:r w:rsidRPr="005F02F8">
        <w:rPr>
          <w:color w:val="000000"/>
          <w:kern w:val="1"/>
          <w:sz w:val="24"/>
          <w:szCs w:val="24"/>
          <w:lang w:eastAsia="zh-CN"/>
        </w:rPr>
        <w:t xml:space="preserve">Botanická zahrada </w:t>
      </w:r>
      <w:r>
        <w:rPr>
          <w:color w:val="000000"/>
          <w:kern w:val="1"/>
          <w:sz w:val="24"/>
          <w:szCs w:val="24"/>
          <w:lang w:eastAsia="zh-CN"/>
        </w:rPr>
        <w:t>v</w:t>
      </w:r>
      <w:r w:rsidRPr="005F02F8">
        <w:rPr>
          <w:color w:val="000000"/>
          <w:kern w:val="1"/>
          <w:sz w:val="24"/>
          <w:szCs w:val="24"/>
          <w:lang w:eastAsia="zh-CN"/>
        </w:rPr>
        <w:t>e spolupráci s Českou ornitologickou společností opět připravuje panelovou výstavu, která bude tentokrát věnována pražskému ptactvu. Výstava vychází z knihy Pražské ptactvo 1800–2020, kterou vytvořil kolektiv autorů pod vedením Petra Voříška. Na panelech chystané expozice budou představen</w:t>
      </w:r>
      <w:r>
        <w:rPr>
          <w:color w:val="000000"/>
          <w:kern w:val="1"/>
          <w:sz w:val="24"/>
          <w:szCs w:val="24"/>
          <w:lang w:eastAsia="zh-CN"/>
        </w:rPr>
        <w:t>y</w:t>
      </w:r>
      <w:r w:rsidRPr="005F02F8">
        <w:rPr>
          <w:color w:val="000000"/>
          <w:kern w:val="1"/>
          <w:sz w:val="24"/>
          <w:szCs w:val="24"/>
          <w:lang w:eastAsia="zh-CN"/>
        </w:rPr>
        <w:t xml:space="preserve"> různé druhy ptáků prostřednictvím malovaných obrazů Jana Hoška.</w:t>
      </w:r>
    </w:p>
    <w:p w14:paraId="29D27962" w14:textId="77777777" w:rsidR="00E26C71" w:rsidRDefault="00E26C71" w:rsidP="00E26C71">
      <w:pPr>
        <w:spacing w:after="0" w:line="276" w:lineRule="auto"/>
        <w:jc w:val="both"/>
        <w:rPr>
          <w:b/>
          <w:color w:val="000000"/>
          <w:kern w:val="1"/>
          <w:sz w:val="24"/>
          <w:szCs w:val="24"/>
          <w:lang w:eastAsia="zh-CN"/>
        </w:rPr>
      </w:pPr>
    </w:p>
    <w:p w14:paraId="29D27963" w14:textId="77777777" w:rsidR="00E26C71" w:rsidRDefault="00E26C71" w:rsidP="00E26C71">
      <w:pPr>
        <w:spacing w:after="0" w:line="276" w:lineRule="auto"/>
        <w:jc w:val="both"/>
        <w:rPr>
          <w:b/>
          <w:color w:val="000000"/>
          <w:kern w:val="1"/>
          <w:sz w:val="24"/>
          <w:szCs w:val="24"/>
          <w:lang w:eastAsia="zh-CN"/>
        </w:rPr>
      </w:pPr>
      <w:r w:rsidRPr="005F02F8">
        <w:rPr>
          <w:b/>
          <w:color w:val="000000"/>
          <w:kern w:val="1"/>
          <w:sz w:val="24"/>
          <w:szCs w:val="24"/>
          <w:lang w:eastAsia="zh-CN"/>
        </w:rPr>
        <w:t xml:space="preserve">14.–15. 2. </w:t>
      </w:r>
    </w:p>
    <w:p w14:paraId="29D27964" w14:textId="77777777" w:rsidR="00E26C71" w:rsidRDefault="00E26C71" w:rsidP="00E26C71">
      <w:pPr>
        <w:spacing w:after="0" w:line="276" w:lineRule="auto"/>
        <w:jc w:val="both"/>
        <w:rPr>
          <w:b/>
          <w:color w:val="000000"/>
          <w:kern w:val="1"/>
          <w:sz w:val="24"/>
          <w:szCs w:val="24"/>
          <w:lang w:eastAsia="zh-CN"/>
        </w:rPr>
      </w:pPr>
      <w:r w:rsidRPr="005F02F8">
        <w:rPr>
          <w:b/>
          <w:color w:val="000000"/>
          <w:kern w:val="1"/>
          <w:sz w:val="24"/>
          <w:szCs w:val="24"/>
          <w:lang w:eastAsia="zh-CN"/>
        </w:rPr>
        <w:t xml:space="preserve">Valentýn v džungli </w:t>
      </w:r>
    </w:p>
    <w:p w14:paraId="29D27965" w14:textId="77777777" w:rsidR="00E26C71" w:rsidRPr="008E3F75" w:rsidRDefault="00E26C71" w:rsidP="00E26C71">
      <w:pPr>
        <w:spacing w:after="0" w:line="276" w:lineRule="auto"/>
        <w:jc w:val="both"/>
        <w:rPr>
          <w:color w:val="000000"/>
          <w:kern w:val="1"/>
          <w:sz w:val="24"/>
          <w:szCs w:val="24"/>
          <w:lang w:eastAsia="zh-CN"/>
        </w:rPr>
      </w:pPr>
      <w:r w:rsidRPr="008E3F75">
        <w:rPr>
          <w:color w:val="000000"/>
          <w:kern w:val="1"/>
          <w:sz w:val="24"/>
          <w:szCs w:val="24"/>
          <w:lang w:eastAsia="zh-CN"/>
        </w:rPr>
        <w:t>Zamilované páry si o valentýnském víkendu, tedy v pátek 14. února a následně ještě v sobotu 15. února</w:t>
      </w:r>
      <w:r>
        <w:rPr>
          <w:color w:val="000000"/>
          <w:kern w:val="1"/>
          <w:sz w:val="24"/>
          <w:szCs w:val="24"/>
          <w:lang w:eastAsia="zh-CN"/>
        </w:rPr>
        <w:t>,</w:t>
      </w:r>
      <w:r w:rsidRPr="008E3F75">
        <w:rPr>
          <w:color w:val="000000"/>
          <w:kern w:val="1"/>
          <w:sz w:val="24"/>
          <w:szCs w:val="24"/>
          <w:lang w:eastAsia="zh-CN"/>
        </w:rPr>
        <w:t xml:space="preserve"> užijí romantickou pro</w:t>
      </w:r>
      <w:r>
        <w:rPr>
          <w:color w:val="000000"/>
          <w:kern w:val="1"/>
          <w:sz w:val="24"/>
          <w:szCs w:val="24"/>
          <w:lang w:eastAsia="zh-CN"/>
        </w:rPr>
        <w:t>cházku</w:t>
      </w:r>
      <w:r w:rsidRPr="008E3F75">
        <w:rPr>
          <w:color w:val="000000"/>
          <w:kern w:val="1"/>
          <w:sz w:val="24"/>
          <w:szCs w:val="24"/>
          <w:lang w:eastAsia="zh-CN"/>
        </w:rPr>
        <w:t xml:space="preserve"> setmělou džunglí. Během prohlídky skleníku Fata Morgana se dozvědí řadu zajímavostí a pikantností z milostného života rostlin, vychutnají si sklenku vína z Vinice sv. Kláry a každá dáma obdrží růži. Tyto prohlídky jsou určené pouze dospělým osobám a cena vstupného za celý pár je 850 Kč. Večerní valentýnskou </w:t>
      </w:r>
      <w:r>
        <w:rPr>
          <w:color w:val="000000"/>
          <w:kern w:val="1"/>
          <w:sz w:val="24"/>
          <w:szCs w:val="24"/>
          <w:lang w:eastAsia="zh-CN"/>
        </w:rPr>
        <w:t xml:space="preserve">návštěvu </w:t>
      </w:r>
      <w:r w:rsidRPr="008E3F75">
        <w:rPr>
          <w:color w:val="000000"/>
          <w:kern w:val="1"/>
          <w:sz w:val="24"/>
          <w:szCs w:val="24"/>
          <w:lang w:eastAsia="zh-CN"/>
        </w:rPr>
        <w:t>skleník</w:t>
      </w:r>
      <w:r>
        <w:rPr>
          <w:color w:val="000000"/>
          <w:kern w:val="1"/>
          <w:sz w:val="24"/>
          <w:szCs w:val="24"/>
          <w:lang w:eastAsia="zh-CN"/>
        </w:rPr>
        <w:t>u</w:t>
      </w:r>
      <w:r w:rsidRPr="008E3F75">
        <w:rPr>
          <w:color w:val="000000"/>
          <w:kern w:val="1"/>
          <w:sz w:val="24"/>
          <w:szCs w:val="24"/>
          <w:lang w:eastAsia="zh-CN"/>
        </w:rPr>
        <w:t xml:space="preserve"> Fata Morgana je rovněž třeba rezervovat předem na stránce akce na </w:t>
      </w:r>
      <w:hyperlink r:id="rId14" w:history="1">
        <w:r w:rsidRPr="008E3F75">
          <w:rPr>
            <w:color w:val="000000"/>
            <w:kern w:val="1"/>
            <w:sz w:val="24"/>
            <w:lang w:eastAsia="zh-CN"/>
          </w:rPr>
          <w:t>webu botanické zahrady</w:t>
        </w:r>
      </w:hyperlink>
      <w:r w:rsidRPr="008E3F75">
        <w:rPr>
          <w:color w:val="000000"/>
          <w:kern w:val="1"/>
          <w:sz w:val="24"/>
          <w:szCs w:val="24"/>
          <w:lang w:eastAsia="zh-CN"/>
        </w:rPr>
        <w:t>.</w:t>
      </w:r>
    </w:p>
    <w:p w14:paraId="29D27966" w14:textId="77777777" w:rsidR="00E26C71" w:rsidRPr="005F02F8" w:rsidRDefault="00E26C71" w:rsidP="00E26C71">
      <w:pPr>
        <w:spacing w:after="0" w:line="276" w:lineRule="auto"/>
        <w:jc w:val="both"/>
        <w:rPr>
          <w:b/>
          <w:color w:val="000000"/>
          <w:kern w:val="1"/>
          <w:sz w:val="24"/>
          <w:szCs w:val="24"/>
          <w:lang w:eastAsia="zh-CN"/>
        </w:rPr>
      </w:pPr>
    </w:p>
    <w:p w14:paraId="29D27967" w14:textId="77777777" w:rsidR="00E26C71" w:rsidRDefault="00E26C71" w:rsidP="00E26C71">
      <w:pPr>
        <w:spacing w:after="0" w:line="276" w:lineRule="auto"/>
        <w:jc w:val="both"/>
        <w:rPr>
          <w:b/>
          <w:color w:val="000000"/>
          <w:kern w:val="1"/>
          <w:sz w:val="24"/>
          <w:szCs w:val="24"/>
          <w:lang w:eastAsia="zh-CN"/>
        </w:rPr>
      </w:pPr>
      <w:r w:rsidRPr="005F02F8">
        <w:rPr>
          <w:b/>
          <w:color w:val="000000"/>
          <w:kern w:val="1"/>
          <w:sz w:val="24"/>
          <w:szCs w:val="24"/>
          <w:lang w:eastAsia="zh-CN"/>
        </w:rPr>
        <w:t xml:space="preserve">7.–23. 3. </w:t>
      </w:r>
    </w:p>
    <w:p w14:paraId="29D27968" w14:textId="77777777" w:rsidR="00E26C71" w:rsidRDefault="00E26C71" w:rsidP="00E26C71">
      <w:pPr>
        <w:spacing w:after="0" w:line="276" w:lineRule="auto"/>
        <w:jc w:val="both"/>
        <w:rPr>
          <w:b/>
          <w:color w:val="000000"/>
          <w:kern w:val="1"/>
          <w:sz w:val="24"/>
          <w:szCs w:val="24"/>
          <w:lang w:eastAsia="zh-CN"/>
        </w:rPr>
      </w:pPr>
      <w:r w:rsidRPr="005F02F8">
        <w:rPr>
          <w:b/>
          <w:color w:val="000000"/>
          <w:kern w:val="1"/>
          <w:sz w:val="24"/>
          <w:szCs w:val="24"/>
          <w:lang w:eastAsia="zh-CN"/>
        </w:rPr>
        <w:t>Orchideje: Královny intrik</w:t>
      </w:r>
    </w:p>
    <w:p w14:paraId="29D27969" w14:textId="77777777" w:rsidR="00E26C71" w:rsidRPr="00D8175E" w:rsidRDefault="00E26C71" w:rsidP="00E26C71">
      <w:pPr>
        <w:spacing w:line="276" w:lineRule="auto"/>
        <w:jc w:val="both"/>
        <w:rPr>
          <w:color w:val="000000"/>
          <w:kern w:val="1"/>
          <w:sz w:val="24"/>
          <w:szCs w:val="24"/>
          <w:lang w:eastAsia="zh-CN"/>
        </w:rPr>
      </w:pPr>
      <w:r w:rsidRPr="00D8175E">
        <w:rPr>
          <w:color w:val="000000"/>
          <w:kern w:val="1"/>
          <w:sz w:val="24"/>
          <w:szCs w:val="24"/>
          <w:lang w:eastAsia="zh-CN"/>
        </w:rPr>
        <w:t xml:space="preserve">Každoroční jarní výstava orchidejí přináší nejen potěšení z barevných květů, ale také nejrůznější zajímavosti o této skupině rostlin. Tentokrát nám prozradí, </w:t>
      </w:r>
      <w:bookmarkStart w:id="3" w:name="_Hlk188873759"/>
      <w:r w:rsidRPr="00D8175E">
        <w:rPr>
          <w:color w:val="000000"/>
          <w:kern w:val="1"/>
          <w:sz w:val="24"/>
          <w:szCs w:val="24"/>
          <w:lang w:eastAsia="zh-CN"/>
        </w:rPr>
        <w:t>jak</w:t>
      </w:r>
      <w:r>
        <w:rPr>
          <w:color w:val="000000"/>
          <w:kern w:val="1"/>
          <w:sz w:val="24"/>
          <w:szCs w:val="24"/>
          <w:lang w:eastAsia="zh-CN"/>
        </w:rPr>
        <w:t>é</w:t>
      </w:r>
      <w:r w:rsidRPr="00D8175E">
        <w:rPr>
          <w:color w:val="000000"/>
          <w:kern w:val="1"/>
          <w:sz w:val="24"/>
          <w:szCs w:val="24"/>
          <w:lang w:eastAsia="zh-CN"/>
        </w:rPr>
        <w:t xml:space="preserve"> neuvěřitelné triky a</w:t>
      </w:r>
      <w:r>
        <w:rPr>
          <w:color w:val="000000"/>
          <w:kern w:val="1"/>
          <w:sz w:val="24"/>
          <w:szCs w:val="24"/>
          <w:lang w:eastAsia="zh-CN"/>
        </w:rPr>
        <w:t> </w:t>
      </w:r>
      <w:r w:rsidRPr="00D8175E">
        <w:rPr>
          <w:color w:val="000000"/>
          <w:kern w:val="1"/>
          <w:sz w:val="24"/>
          <w:szCs w:val="24"/>
          <w:lang w:eastAsia="zh-CN"/>
        </w:rPr>
        <w:t>přetvářky orchideje používají, když chtějí přilákat opylovače a rozmnožit se. Návštěvníci budou moci na</w:t>
      </w:r>
      <w:r>
        <w:rPr>
          <w:color w:val="000000"/>
          <w:kern w:val="1"/>
          <w:sz w:val="24"/>
          <w:szCs w:val="24"/>
          <w:lang w:eastAsia="zh-CN"/>
        </w:rPr>
        <w:t>hléd</w:t>
      </w:r>
      <w:r w:rsidRPr="00D8175E">
        <w:rPr>
          <w:color w:val="000000"/>
          <w:kern w:val="1"/>
          <w:sz w:val="24"/>
          <w:szCs w:val="24"/>
          <w:lang w:eastAsia="zh-CN"/>
        </w:rPr>
        <w:t xml:space="preserve">nout do jejich intimní sféry a zjistí, že orchideje jsou skutečnými </w:t>
      </w:r>
      <w:r>
        <w:rPr>
          <w:color w:val="000000"/>
          <w:kern w:val="1"/>
          <w:sz w:val="24"/>
          <w:szCs w:val="24"/>
          <w:lang w:eastAsia="zh-CN"/>
        </w:rPr>
        <w:t>královnami intrik. Součástí výstavy ve skleníku Fata Morgana bude opět</w:t>
      </w:r>
      <w:r w:rsidRPr="00D8175E">
        <w:rPr>
          <w:color w:val="000000"/>
          <w:kern w:val="1"/>
          <w:sz w:val="24"/>
          <w:szCs w:val="24"/>
          <w:lang w:eastAsia="zh-CN"/>
        </w:rPr>
        <w:t xml:space="preserve"> </w:t>
      </w:r>
      <w:r>
        <w:rPr>
          <w:color w:val="000000"/>
          <w:kern w:val="1"/>
          <w:sz w:val="24"/>
          <w:szCs w:val="24"/>
          <w:lang w:eastAsia="zh-CN"/>
        </w:rPr>
        <w:t>prodej orchidejí a dalších pokojových rostlin.</w:t>
      </w:r>
    </w:p>
    <w:p w14:paraId="29D27970" w14:textId="02901617" w:rsidR="00501CB5" w:rsidRPr="00DD7236" w:rsidRDefault="00501CB5" w:rsidP="006971D3">
      <w:pPr>
        <w:spacing w:after="0" w:line="240" w:lineRule="auto"/>
        <w:rPr>
          <w:rStyle w:val="InternetLink"/>
          <w:b/>
          <w:color w:val="2D720E"/>
          <w:sz w:val="24"/>
          <w:szCs w:val="24"/>
          <w:lang w:val="en-US"/>
        </w:rPr>
      </w:pPr>
      <w:bookmarkStart w:id="4" w:name="_GoBack"/>
      <w:bookmarkEnd w:id="3"/>
      <w:bookmarkEnd w:id="4"/>
      <w:r>
        <w:rPr>
          <w:rStyle w:val="InternetLink"/>
          <w:b/>
          <w:color w:val="2D720E"/>
          <w:sz w:val="24"/>
          <w:szCs w:val="24"/>
        </w:rPr>
        <w:br/>
      </w:r>
      <w:r>
        <w:rPr>
          <w:rStyle w:val="InternetLink"/>
          <w:b/>
          <w:color w:val="2D720E"/>
          <w:sz w:val="24"/>
          <w:szCs w:val="24"/>
        </w:rPr>
        <w:br/>
      </w:r>
      <w:r>
        <w:rPr>
          <w:rStyle w:val="InternetLink"/>
          <w:b/>
          <w:color w:val="2D720E"/>
          <w:sz w:val="24"/>
          <w:szCs w:val="24"/>
        </w:rPr>
        <w:br/>
      </w:r>
      <w:r>
        <w:rPr>
          <w:rStyle w:val="InternetLink"/>
          <w:b/>
          <w:color w:val="2D720E"/>
          <w:sz w:val="24"/>
          <w:szCs w:val="24"/>
        </w:rPr>
        <w:br/>
      </w:r>
    </w:p>
    <w:sectPr w:rsidR="00501CB5" w:rsidRPr="00DD7236" w:rsidSect="00501CB5">
      <w:headerReference w:type="default" r:id="rId15"/>
      <w:footerReference w:type="default" r:id="rId16"/>
      <w:pgSz w:w="11906" w:h="16838"/>
      <w:pgMar w:top="1985" w:right="1361" w:bottom="1560" w:left="1361" w:header="708" w:footer="5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279A1" w14:textId="77777777" w:rsidR="00137ABB" w:rsidRDefault="00137ABB">
      <w:pPr>
        <w:spacing w:after="0" w:line="240" w:lineRule="auto"/>
      </w:pPr>
      <w:r>
        <w:separator/>
      </w:r>
    </w:p>
  </w:endnote>
  <w:endnote w:type="continuationSeparator" w:id="0">
    <w:p w14:paraId="29D279A2" w14:textId="77777777" w:rsidR="00137ABB" w:rsidRDefault="00137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279A5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B2EEE" w14:paraId="29D279AA" w14:textId="77777777">
      <w:tc>
        <w:tcPr>
          <w:tcW w:w="7922" w:type="dxa"/>
          <w:vAlign w:val="bottom"/>
        </w:tcPr>
        <w:p w14:paraId="29D279A6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29D279A7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29D279A8" w14:textId="77777777" w:rsidR="003B2EEE" w:rsidRDefault="006971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B44196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29D279A9" w14:textId="77777777" w:rsidR="003B2EEE" w:rsidRDefault="007A1A7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B44196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1448FF">
            <w:rPr>
              <w:noProof/>
              <w:color w:val="000000"/>
            </w:rPr>
            <w:t>7</w:t>
          </w:r>
          <w:r>
            <w:rPr>
              <w:color w:val="000000"/>
            </w:rPr>
            <w:fldChar w:fldCharType="end"/>
          </w:r>
          <w:r w:rsidR="00B44196">
            <w:rPr>
              <w:color w:val="000000"/>
            </w:rPr>
            <w:t>/2</w:t>
          </w:r>
        </w:p>
      </w:tc>
    </w:tr>
  </w:tbl>
  <w:p w14:paraId="29D279AB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2799F" w14:textId="77777777" w:rsidR="00137ABB" w:rsidRDefault="00137ABB">
      <w:pPr>
        <w:spacing w:after="0" w:line="240" w:lineRule="auto"/>
      </w:pPr>
      <w:r>
        <w:separator/>
      </w:r>
    </w:p>
  </w:footnote>
  <w:footnote w:type="continuationSeparator" w:id="0">
    <w:p w14:paraId="29D279A0" w14:textId="77777777" w:rsidR="00137ABB" w:rsidRDefault="00137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279A3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8240" behindDoc="0" locked="0" layoutInCell="1" allowOverlap="1" wp14:anchorId="29D279AC" wp14:editId="29D279AD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29D279A4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B2C32"/>
    <w:multiLevelType w:val="hybridMultilevel"/>
    <w:tmpl w:val="60120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802A3"/>
    <w:multiLevelType w:val="hybridMultilevel"/>
    <w:tmpl w:val="B400E8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A342E"/>
    <w:multiLevelType w:val="hybridMultilevel"/>
    <w:tmpl w:val="F490E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A35E1"/>
    <w:multiLevelType w:val="hybridMultilevel"/>
    <w:tmpl w:val="556220FC"/>
    <w:lvl w:ilvl="0" w:tplc="CA5EF56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EE"/>
    <w:rsid w:val="00005359"/>
    <w:rsid w:val="000074D5"/>
    <w:rsid w:val="00023DA9"/>
    <w:rsid w:val="00026753"/>
    <w:rsid w:val="00037A8A"/>
    <w:rsid w:val="000463C2"/>
    <w:rsid w:val="00050EF0"/>
    <w:rsid w:val="00052DAD"/>
    <w:rsid w:val="000640C7"/>
    <w:rsid w:val="000645B7"/>
    <w:rsid w:val="00071039"/>
    <w:rsid w:val="00084D57"/>
    <w:rsid w:val="0009744B"/>
    <w:rsid w:val="000B7978"/>
    <w:rsid w:val="000E4075"/>
    <w:rsid w:val="000F4841"/>
    <w:rsid w:val="00113379"/>
    <w:rsid w:val="00137ABB"/>
    <w:rsid w:val="001448FF"/>
    <w:rsid w:val="001508AC"/>
    <w:rsid w:val="00163313"/>
    <w:rsid w:val="0017118A"/>
    <w:rsid w:val="001845BD"/>
    <w:rsid w:val="00191297"/>
    <w:rsid w:val="001A1E95"/>
    <w:rsid w:val="001B1C07"/>
    <w:rsid w:val="001B72CC"/>
    <w:rsid w:val="001B7344"/>
    <w:rsid w:val="001C1023"/>
    <w:rsid w:val="001D1A80"/>
    <w:rsid w:val="001E03AC"/>
    <w:rsid w:val="00202056"/>
    <w:rsid w:val="00206937"/>
    <w:rsid w:val="00214601"/>
    <w:rsid w:val="00217962"/>
    <w:rsid w:val="00223BD7"/>
    <w:rsid w:val="00232DE1"/>
    <w:rsid w:val="00233D59"/>
    <w:rsid w:val="00237011"/>
    <w:rsid w:val="002465D5"/>
    <w:rsid w:val="002546C3"/>
    <w:rsid w:val="00292884"/>
    <w:rsid w:val="003055A7"/>
    <w:rsid w:val="00332E70"/>
    <w:rsid w:val="0033506D"/>
    <w:rsid w:val="00340F27"/>
    <w:rsid w:val="00343720"/>
    <w:rsid w:val="00350107"/>
    <w:rsid w:val="00353568"/>
    <w:rsid w:val="00362799"/>
    <w:rsid w:val="00370D1C"/>
    <w:rsid w:val="00371460"/>
    <w:rsid w:val="00381CBF"/>
    <w:rsid w:val="00387636"/>
    <w:rsid w:val="00387EA3"/>
    <w:rsid w:val="003943A5"/>
    <w:rsid w:val="00395F66"/>
    <w:rsid w:val="00397FD8"/>
    <w:rsid w:val="003A5500"/>
    <w:rsid w:val="003A72E6"/>
    <w:rsid w:val="003B2CA3"/>
    <w:rsid w:val="003B2EEE"/>
    <w:rsid w:val="003D27C3"/>
    <w:rsid w:val="003D2AA4"/>
    <w:rsid w:val="003D3B68"/>
    <w:rsid w:val="003E019A"/>
    <w:rsid w:val="003F5F28"/>
    <w:rsid w:val="003F6658"/>
    <w:rsid w:val="00422259"/>
    <w:rsid w:val="0042368B"/>
    <w:rsid w:val="00426295"/>
    <w:rsid w:val="00430F44"/>
    <w:rsid w:val="0044447A"/>
    <w:rsid w:val="00445A76"/>
    <w:rsid w:val="00490CC7"/>
    <w:rsid w:val="00492053"/>
    <w:rsid w:val="00497B07"/>
    <w:rsid w:val="004B3556"/>
    <w:rsid w:val="004B4C7B"/>
    <w:rsid w:val="004D56D4"/>
    <w:rsid w:val="004F6B14"/>
    <w:rsid w:val="00501CB5"/>
    <w:rsid w:val="00506917"/>
    <w:rsid w:val="005210B6"/>
    <w:rsid w:val="00522E50"/>
    <w:rsid w:val="00542ED0"/>
    <w:rsid w:val="0056207B"/>
    <w:rsid w:val="005719C5"/>
    <w:rsid w:val="00572B4B"/>
    <w:rsid w:val="0057611E"/>
    <w:rsid w:val="00581E6E"/>
    <w:rsid w:val="005839F0"/>
    <w:rsid w:val="005862B1"/>
    <w:rsid w:val="0059004A"/>
    <w:rsid w:val="00595003"/>
    <w:rsid w:val="0059638A"/>
    <w:rsid w:val="005A6479"/>
    <w:rsid w:val="005B5806"/>
    <w:rsid w:val="005B678E"/>
    <w:rsid w:val="005C4D61"/>
    <w:rsid w:val="005D2CFB"/>
    <w:rsid w:val="005D6E78"/>
    <w:rsid w:val="005E1BE1"/>
    <w:rsid w:val="00605F3F"/>
    <w:rsid w:val="00611D64"/>
    <w:rsid w:val="00650FA1"/>
    <w:rsid w:val="00653EC3"/>
    <w:rsid w:val="00660587"/>
    <w:rsid w:val="00661C11"/>
    <w:rsid w:val="006643BA"/>
    <w:rsid w:val="00672EEC"/>
    <w:rsid w:val="006941DC"/>
    <w:rsid w:val="00695F72"/>
    <w:rsid w:val="006971D3"/>
    <w:rsid w:val="006B0A5F"/>
    <w:rsid w:val="006B5DE4"/>
    <w:rsid w:val="006C7E17"/>
    <w:rsid w:val="006E42DF"/>
    <w:rsid w:val="006E513F"/>
    <w:rsid w:val="006F411E"/>
    <w:rsid w:val="006F5F12"/>
    <w:rsid w:val="00716C6E"/>
    <w:rsid w:val="00726ED6"/>
    <w:rsid w:val="0073378B"/>
    <w:rsid w:val="007561A4"/>
    <w:rsid w:val="0075641E"/>
    <w:rsid w:val="00771855"/>
    <w:rsid w:val="00774F29"/>
    <w:rsid w:val="00777256"/>
    <w:rsid w:val="00777B26"/>
    <w:rsid w:val="00794106"/>
    <w:rsid w:val="007A1A74"/>
    <w:rsid w:val="007A47FF"/>
    <w:rsid w:val="007B2121"/>
    <w:rsid w:val="007B72F5"/>
    <w:rsid w:val="007B7BB5"/>
    <w:rsid w:val="007C5D28"/>
    <w:rsid w:val="007E2F7D"/>
    <w:rsid w:val="007F0350"/>
    <w:rsid w:val="007F5B76"/>
    <w:rsid w:val="008008DC"/>
    <w:rsid w:val="0081762A"/>
    <w:rsid w:val="0082056C"/>
    <w:rsid w:val="00821368"/>
    <w:rsid w:val="00824308"/>
    <w:rsid w:val="00841BF1"/>
    <w:rsid w:val="008424AF"/>
    <w:rsid w:val="0085637A"/>
    <w:rsid w:val="00863544"/>
    <w:rsid w:val="00871765"/>
    <w:rsid w:val="008B57FC"/>
    <w:rsid w:val="008E09D0"/>
    <w:rsid w:val="008E3EBF"/>
    <w:rsid w:val="0091222C"/>
    <w:rsid w:val="00925FD6"/>
    <w:rsid w:val="00930425"/>
    <w:rsid w:val="009322E5"/>
    <w:rsid w:val="00932B3E"/>
    <w:rsid w:val="009400BA"/>
    <w:rsid w:val="00943974"/>
    <w:rsid w:val="0095415C"/>
    <w:rsid w:val="00970FC8"/>
    <w:rsid w:val="009B717F"/>
    <w:rsid w:val="009D1236"/>
    <w:rsid w:val="009F142C"/>
    <w:rsid w:val="00A001EE"/>
    <w:rsid w:val="00A02610"/>
    <w:rsid w:val="00A02A04"/>
    <w:rsid w:val="00A20445"/>
    <w:rsid w:val="00A23438"/>
    <w:rsid w:val="00A24B3D"/>
    <w:rsid w:val="00A35A6B"/>
    <w:rsid w:val="00A56263"/>
    <w:rsid w:val="00A71A47"/>
    <w:rsid w:val="00A80E8E"/>
    <w:rsid w:val="00A81272"/>
    <w:rsid w:val="00A83AB7"/>
    <w:rsid w:val="00A94A8F"/>
    <w:rsid w:val="00AA09BE"/>
    <w:rsid w:val="00AA56D5"/>
    <w:rsid w:val="00AA7045"/>
    <w:rsid w:val="00AB0F03"/>
    <w:rsid w:val="00AB2C09"/>
    <w:rsid w:val="00AC4649"/>
    <w:rsid w:val="00AF449F"/>
    <w:rsid w:val="00B158A7"/>
    <w:rsid w:val="00B165E3"/>
    <w:rsid w:val="00B20A3B"/>
    <w:rsid w:val="00B26C2D"/>
    <w:rsid w:val="00B44196"/>
    <w:rsid w:val="00B47C2F"/>
    <w:rsid w:val="00B57889"/>
    <w:rsid w:val="00B63716"/>
    <w:rsid w:val="00B65FB9"/>
    <w:rsid w:val="00B66D87"/>
    <w:rsid w:val="00B7377F"/>
    <w:rsid w:val="00B90A34"/>
    <w:rsid w:val="00B91DC0"/>
    <w:rsid w:val="00B96563"/>
    <w:rsid w:val="00BA3965"/>
    <w:rsid w:val="00BB3634"/>
    <w:rsid w:val="00BC7DDE"/>
    <w:rsid w:val="00BD1903"/>
    <w:rsid w:val="00BF505B"/>
    <w:rsid w:val="00BF5307"/>
    <w:rsid w:val="00C05722"/>
    <w:rsid w:val="00C11441"/>
    <w:rsid w:val="00C21CF4"/>
    <w:rsid w:val="00C22CA9"/>
    <w:rsid w:val="00C252CE"/>
    <w:rsid w:val="00C33BE4"/>
    <w:rsid w:val="00C414B9"/>
    <w:rsid w:val="00C421D8"/>
    <w:rsid w:val="00C56E9F"/>
    <w:rsid w:val="00C56FCD"/>
    <w:rsid w:val="00C65F4C"/>
    <w:rsid w:val="00C722B0"/>
    <w:rsid w:val="00CA664F"/>
    <w:rsid w:val="00CA6A4F"/>
    <w:rsid w:val="00CD09A5"/>
    <w:rsid w:val="00CD3CC4"/>
    <w:rsid w:val="00CE0F46"/>
    <w:rsid w:val="00CF4656"/>
    <w:rsid w:val="00D00183"/>
    <w:rsid w:val="00D23DD6"/>
    <w:rsid w:val="00D24626"/>
    <w:rsid w:val="00D42A2E"/>
    <w:rsid w:val="00D436CC"/>
    <w:rsid w:val="00D44664"/>
    <w:rsid w:val="00D60D20"/>
    <w:rsid w:val="00D83704"/>
    <w:rsid w:val="00D90646"/>
    <w:rsid w:val="00D954A0"/>
    <w:rsid w:val="00DA7E8E"/>
    <w:rsid w:val="00DB2F6E"/>
    <w:rsid w:val="00DB36B3"/>
    <w:rsid w:val="00DC5121"/>
    <w:rsid w:val="00DD7236"/>
    <w:rsid w:val="00DE0968"/>
    <w:rsid w:val="00DE1C87"/>
    <w:rsid w:val="00DE5091"/>
    <w:rsid w:val="00DF205B"/>
    <w:rsid w:val="00DF4509"/>
    <w:rsid w:val="00DF762B"/>
    <w:rsid w:val="00E1046F"/>
    <w:rsid w:val="00E11FFE"/>
    <w:rsid w:val="00E13278"/>
    <w:rsid w:val="00E216A7"/>
    <w:rsid w:val="00E235EE"/>
    <w:rsid w:val="00E26C71"/>
    <w:rsid w:val="00E43294"/>
    <w:rsid w:val="00E52C16"/>
    <w:rsid w:val="00E57555"/>
    <w:rsid w:val="00E62101"/>
    <w:rsid w:val="00E657B1"/>
    <w:rsid w:val="00E73453"/>
    <w:rsid w:val="00E757A6"/>
    <w:rsid w:val="00E81653"/>
    <w:rsid w:val="00EA4111"/>
    <w:rsid w:val="00EA54B3"/>
    <w:rsid w:val="00EA5AF6"/>
    <w:rsid w:val="00EA5FBC"/>
    <w:rsid w:val="00EA75C8"/>
    <w:rsid w:val="00EB5CE3"/>
    <w:rsid w:val="00EB7446"/>
    <w:rsid w:val="00EC31C0"/>
    <w:rsid w:val="00EC512D"/>
    <w:rsid w:val="00F137BB"/>
    <w:rsid w:val="00F16500"/>
    <w:rsid w:val="00F25801"/>
    <w:rsid w:val="00F517A8"/>
    <w:rsid w:val="00F82A78"/>
    <w:rsid w:val="00FA3263"/>
    <w:rsid w:val="00FC2B78"/>
    <w:rsid w:val="00FC6A12"/>
    <w:rsid w:val="00FD7C4C"/>
    <w:rsid w:val="00FE0306"/>
    <w:rsid w:val="00FE6C3E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9D2793A"/>
  <w15:docId w15:val="{369A2871-2B39-4011-B294-49661A52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2465D5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qFormat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paragraph" w:customStyle="1" w:styleId="NormalWeb1">
    <w:name w:val="Normal (Web)1"/>
    <w:basedOn w:val="Normln"/>
    <w:uiPriority w:val="99"/>
    <w:qFormat/>
    <w:rsid w:val="0056207B"/>
    <w:pPr>
      <w:suppressAutoHyphens/>
      <w:spacing w:before="280" w:line="240" w:lineRule="auto"/>
    </w:pPr>
    <w:rPr>
      <w:kern w:val="1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2465D5"/>
    <w:rPr>
      <w:b/>
      <w:bCs/>
    </w:rPr>
  </w:style>
  <w:style w:type="character" w:customStyle="1" w:styleId="d2edcug0">
    <w:name w:val="d2edcug0"/>
    <w:basedOn w:val="Standardnpsmoodstavce"/>
    <w:rsid w:val="00CD09A5"/>
  </w:style>
  <w:style w:type="paragraph" w:customStyle="1" w:styleId="Obsahrmce">
    <w:name w:val="Obsah rámce"/>
    <w:basedOn w:val="Normln"/>
    <w:uiPriority w:val="99"/>
    <w:qFormat/>
    <w:rsid w:val="007B2121"/>
    <w:pPr>
      <w:suppressAutoHyphens/>
    </w:pPr>
    <w:rPr>
      <w:kern w:val="1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697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rina.miklovicova@gmai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tanicka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otanicka.cz/clanky/akce/valentyn-v-dzungl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1" ma:contentTypeDescription="Vytvoří nový dokument" ma:contentTypeScope="" ma:versionID="bbf99cb577420030e8f2c3afcecfa03e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9659b16419540d715c5ed2d553e465fd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9C300-7862-4173-8A88-28A52B6716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25BB88-2FF3-4FB1-8352-CFA5F7BC2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99C632-785F-427D-91E0-2F0522DAD09F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10e1a62b-8a54-4726-91c3-7ea001fa7ae0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2AEDF1A-AFD8-4F87-BF7B-592BE1C1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1606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Bičíková Michaela</cp:lastModifiedBy>
  <cp:revision>5</cp:revision>
  <cp:lastPrinted>2024-02-01T10:28:00Z</cp:lastPrinted>
  <dcterms:created xsi:type="dcterms:W3CDTF">2025-01-28T20:01:00Z</dcterms:created>
  <dcterms:modified xsi:type="dcterms:W3CDTF">2025-01-29T10:00:00Z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0x010100FB18AA07282A4A46A6E24823362ABEFE</vt:lpwstr>
  </property>
</Properties>
</file>