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9418283" w14:textId="77777777" w:rsidR="003B2EEE" w:rsidRDefault="00B441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TISKOVÁ ZPRÁVA</w:t>
      </w:r>
    </w:p>
    <w:p w14:paraId="09418284" w14:textId="77777777" w:rsidR="003B2EEE" w:rsidRDefault="004D4F2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</w:t>
      </w:r>
      <w:r w:rsidR="00A84B5D">
        <w:rPr>
          <w:color w:val="000000"/>
          <w:sz w:val="24"/>
          <w:szCs w:val="24"/>
        </w:rPr>
        <w:t>. červ</w:t>
      </w:r>
      <w:r w:rsidR="00103242">
        <w:rPr>
          <w:color w:val="000000"/>
          <w:sz w:val="24"/>
          <w:szCs w:val="24"/>
        </w:rPr>
        <w:t xml:space="preserve">na </w:t>
      </w:r>
      <w:r w:rsidR="00B44196">
        <w:rPr>
          <w:color w:val="000000"/>
          <w:sz w:val="24"/>
          <w:szCs w:val="24"/>
        </w:rPr>
        <w:t>202</w:t>
      </w:r>
      <w:r w:rsidR="00A030D6">
        <w:rPr>
          <w:color w:val="000000"/>
          <w:sz w:val="24"/>
          <w:szCs w:val="24"/>
        </w:rPr>
        <w:t>6</w:t>
      </w:r>
    </w:p>
    <w:p w14:paraId="09418285" w14:textId="77777777" w:rsidR="00A316C9" w:rsidRPr="004D4F2C" w:rsidRDefault="004D4F2C" w:rsidP="004D4F2C">
      <w:p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jc w:val="center"/>
        <w:rPr>
          <w:b/>
          <w:color w:val="000000"/>
          <w:sz w:val="32"/>
          <w:szCs w:val="32"/>
        </w:rPr>
      </w:pPr>
      <w:r w:rsidRPr="004D4F2C">
        <w:rPr>
          <w:b/>
          <w:color w:val="000000"/>
          <w:sz w:val="32"/>
          <w:szCs w:val="32"/>
        </w:rPr>
        <w:t>Léto v Botanické zahradě Praha zve na Rostlinnou odyseu, rozkvetlé záhony i vinařské zážitky</w:t>
      </w:r>
    </w:p>
    <w:p w14:paraId="09418286" w14:textId="147AFDFD" w:rsidR="00D56C4E" w:rsidRDefault="004D4F2C">
      <w:p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Opravdové l</w:t>
      </w:r>
      <w:r w:rsidR="00F7537D">
        <w:rPr>
          <w:b/>
          <w:color w:val="000000"/>
          <w:sz w:val="24"/>
          <w:szCs w:val="24"/>
        </w:rPr>
        <w:t>éto začíná slunovratem</w:t>
      </w:r>
      <w:r>
        <w:rPr>
          <w:b/>
          <w:color w:val="000000"/>
          <w:sz w:val="24"/>
          <w:szCs w:val="24"/>
        </w:rPr>
        <w:t xml:space="preserve"> 21. června</w:t>
      </w:r>
      <w:r w:rsidR="00F7537D">
        <w:rPr>
          <w:b/>
          <w:color w:val="000000"/>
          <w:sz w:val="24"/>
          <w:szCs w:val="24"/>
        </w:rPr>
        <w:t>,</w:t>
      </w:r>
      <w:r w:rsidR="00D56C4E">
        <w:rPr>
          <w:b/>
          <w:color w:val="000000"/>
          <w:sz w:val="24"/>
          <w:szCs w:val="24"/>
        </w:rPr>
        <w:t xml:space="preserve"> v </w:t>
      </w:r>
      <w:r w:rsidR="00A84B5D">
        <w:rPr>
          <w:b/>
          <w:color w:val="000000"/>
          <w:sz w:val="24"/>
          <w:szCs w:val="24"/>
        </w:rPr>
        <w:t>Botanické zahradě hl. m. Prahy</w:t>
      </w:r>
      <w:r w:rsidR="0019086B">
        <w:rPr>
          <w:b/>
          <w:color w:val="000000"/>
          <w:sz w:val="24"/>
          <w:szCs w:val="24"/>
        </w:rPr>
        <w:t xml:space="preserve"> </w:t>
      </w:r>
      <w:r w:rsidR="00D56C4E">
        <w:rPr>
          <w:b/>
          <w:color w:val="000000"/>
          <w:sz w:val="24"/>
          <w:szCs w:val="24"/>
        </w:rPr>
        <w:t>už je ale v plném proudu</w:t>
      </w:r>
      <w:r w:rsidR="00A84B5D">
        <w:rPr>
          <w:b/>
          <w:color w:val="000000"/>
          <w:sz w:val="24"/>
          <w:szCs w:val="24"/>
        </w:rPr>
        <w:t xml:space="preserve">. </w:t>
      </w:r>
      <w:r>
        <w:rPr>
          <w:b/>
          <w:color w:val="000000"/>
          <w:sz w:val="24"/>
          <w:szCs w:val="24"/>
        </w:rPr>
        <w:t xml:space="preserve">Na </w:t>
      </w:r>
      <w:r w:rsidR="00C17005">
        <w:rPr>
          <w:b/>
          <w:color w:val="000000"/>
          <w:sz w:val="24"/>
          <w:szCs w:val="24"/>
        </w:rPr>
        <w:t xml:space="preserve">toto </w:t>
      </w:r>
      <w:r>
        <w:rPr>
          <w:b/>
          <w:color w:val="000000"/>
          <w:sz w:val="24"/>
          <w:szCs w:val="24"/>
        </w:rPr>
        <w:t>období si botanická zahrada připravila</w:t>
      </w:r>
      <w:r w:rsidRPr="004D4F2C">
        <w:rPr>
          <w:b/>
          <w:color w:val="000000"/>
          <w:sz w:val="24"/>
          <w:szCs w:val="24"/>
        </w:rPr>
        <w:t xml:space="preserve"> pestrý program plný objevování, inspirace i odpočinku. Hlavním lákadlem letošního </w:t>
      </w:r>
      <w:r w:rsidR="00C17005">
        <w:rPr>
          <w:b/>
          <w:color w:val="000000"/>
          <w:sz w:val="24"/>
          <w:szCs w:val="24"/>
        </w:rPr>
        <w:t xml:space="preserve">léta </w:t>
      </w:r>
      <w:r w:rsidRPr="004D4F2C">
        <w:rPr>
          <w:b/>
          <w:color w:val="000000"/>
          <w:sz w:val="24"/>
          <w:szCs w:val="24"/>
        </w:rPr>
        <w:t>je nová expozice a</w:t>
      </w:r>
      <w:r w:rsidR="00C17005">
        <w:rPr>
          <w:b/>
          <w:color w:val="000000"/>
          <w:sz w:val="24"/>
          <w:szCs w:val="24"/>
        </w:rPr>
        <w:t> </w:t>
      </w:r>
      <w:r w:rsidRPr="004D4F2C">
        <w:rPr>
          <w:b/>
          <w:color w:val="000000"/>
          <w:sz w:val="24"/>
          <w:szCs w:val="24"/>
        </w:rPr>
        <w:t>výstava Rostlinná odysea, kter</w:t>
      </w:r>
      <w:r w:rsidR="00C17005">
        <w:rPr>
          <w:b/>
          <w:color w:val="000000"/>
          <w:sz w:val="24"/>
          <w:szCs w:val="24"/>
        </w:rPr>
        <w:t>é</w:t>
      </w:r>
      <w:r w:rsidRPr="004D4F2C">
        <w:rPr>
          <w:b/>
          <w:color w:val="000000"/>
          <w:sz w:val="24"/>
          <w:szCs w:val="24"/>
        </w:rPr>
        <w:t xml:space="preserve"> návštěvníky zaved</w:t>
      </w:r>
      <w:r w:rsidR="00C17005">
        <w:rPr>
          <w:b/>
          <w:color w:val="000000"/>
          <w:sz w:val="24"/>
          <w:szCs w:val="24"/>
        </w:rPr>
        <w:t>ou</w:t>
      </w:r>
      <w:r w:rsidRPr="004D4F2C">
        <w:rPr>
          <w:b/>
          <w:color w:val="000000"/>
          <w:sz w:val="24"/>
          <w:szCs w:val="24"/>
        </w:rPr>
        <w:t xml:space="preserve"> na fascinující cestu za rostlinami z</w:t>
      </w:r>
      <w:r w:rsidR="00C17005">
        <w:rPr>
          <w:b/>
          <w:color w:val="000000"/>
          <w:sz w:val="24"/>
          <w:szCs w:val="24"/>
        </w:rPr>
        <w:t> </w:t>
      </w:r>
      <w:r w:rsidRPr="004D4F2C">
        <w:rPr>
          <w:b/>
          <w:color w:val="000000"/>
          <w:sz w:val="24"/>
          <w:szCs w:val="24"/>
        </w:rPr>
        <w:t>různých koutů světa a připomen</w:t>
      </w:r>
      <w:r w:rsidR="00C17005">
        <w:rPr>
          <w:b/>
          <w:color w:val="000000"/>
          <w:sz w:val="24"/>
          <w:szCs w:val="24"/>
        </w:rPr>
        <w:t>ou</w:t>
      </w:r>
      <w:r w:rsidRPr="004D4F2C">
        <w:rPr>
          <w:b/>
          <w:color w:val="000000"/>
          <w:sz w:val="24"/>
          <w:szCs w:val="24"/>
        </w:rPr>
        <w:t xml:space="preserve"> příběhy jejich putování napříč kontinenty i</w:t>
      </w:r>
      <w:r w:rsidR="00C17005">
        <w:rPr>
          <w:b/>
          <w:color w:val="000000"/>
          <w:sz w:val="24"/>
          <w:szCs w:val="24"/>
        </w:rPr>
        <w:t> </w:t>
      </w:r>
      <w:r w:rsidRPr="004D4F2C">
        <w:rPr>
          <w:b/>
          <w:color w:val="000000"/>
          <w:sz w:val="24"/>
          <w:szCs w:val="24"/>
        </w:rPr>
        <w:t xml:space="preserve">kulturami. Kromě výstavy si </w:t>
      </w:r>
      <w:r w:rsidR="00C17005">
        <w:rPr>
          <w:b/>
          <w:color w:val="000000"/>
          <w:sz w:val="24"/>
          <w:szCs w:val="24"/>
        </w:rPr>
        <w:t xml:space="preserve">lze užít </w:t>
      </w:r>
      <w:r>
        <w:rPr>
          <w:b/>
          <w:color w:val="000000"/>
          <w:sz w:val="24"/>
          <w:szCs w:val="24"/>
        </w:rPr>
        <w:t xml:space="preserve">rozkvetlé </w:t>
      </w:r>
      <w:r w:rsidRPr="004D4F2C">
        <w:rPr>
          <w:b/>
          <w:color w:val="000000"/>
          <w:sz w:val="24"/>
          <w:szCs w:val="24"/>
        </w:rPr>
        <w:t>letničkov</w:t>
      </w:r>
      <w:r>
        <w:rPr>
          <w:b/>
          <w:color w:val="000000"/>
          <w:sz w:val="24"/>
          <w:szCs w:val="24"/>
        </w:rPr>
        <w:t>é</w:t>
      </w:r>
      <w:r w:rsidRPr="004D4F2C">
        <w:rPr>
          <w:b/>
          <w:color w:val="000000"/>
          <w:sz w:val="24"/>
          <w:szCs w:val="24"/>
        </w:rPr>
        <w:t xml:space="preserve"> výsadb</w:t>
      </w:r>
      <w:r>
        <w:rPr>
          <w:b/>
          <w:color w:val="000000"/>
          <w:sz w:val="24"/>
          <w:szCs w:val="24"/>
        </w:rPr>
        <w:t>y</w:t>
      </w:r>
      <w:r w:rsidRPr="004D4F2C">
        <w:rPr>
          <w:b/>
          <w:color w:val="000000"/>
          <w:sz w:val="24"/>
          <w:szCs w:val="24"/>
        </w:rPr>
        <w:t xml:space="preserve"> v Ornamentální zahradě, sbírky trvalek, hortenzií či růží</w:t>
      </w:r>
      <w:r>
        <w:rPr>
          <w:b/>
          <w:color w:val="000000"/>
          <w:sz w:val="24"/>
          <w:szCs w:val="24"/>
        </w:rPr>
        <w:t>. V </w:t>
      </w:r>
      <w:r w:rsidRPr="004D4F2C">
        <w:rPr>
          <w:b/>
          <w:color w:val="000000"/>
          <w:sz w:val="24"/>
          <w:szCs w:val="24"/>
        </w:rPr>
        <w:t>srpnu</w:t>
      </w:r>
      <w:r>
        <w:rPr>
          <w:b/>
          <w:color w:val="000000"/>
          <w:sz w:val="24"/>
          <w:szCs w:val="24"/>
        </w:rPr>
        <w:t xml:space="preserve"> se </w:t>
      </w:r>
      <w:r w:rsidR="00C17005">
        <w:rPr>
          <w:b/>
          <w:color w:val="000000"/>
          <w:sz w:val="24"/>
          <w:szCs w:val="24"/>
        </w:rPr>
        <w:t xml:space="preserve">milovníci vína </w:t>
      </w:r>
      <w:r>
        <w:rPr>
          <w:b/>
          <w:color w:val="000000"/>
          <w:sz w:val="24"/>
          <w:szCs w:val="24"/>
        </w:rPr>
        <w:t xml:space="preserve">mohou těšit na </w:t>
      </w:r>
      <w:r w:rsidRPr="004D4F2C">
        <w:rPr>
          <w:b/>
          <w:color w:val="000000"/>
          <w:sz w:val="24"/>
          <w:szCs w:val="24"/>
        </w:rPr>
        <w:t>oblíbené akce na Vinici sv. Kláry.</w:t>
      </w:r>
    </w:p>
    <w:p w14:paraId="09418287" w14:textId="68C1A4C7" w:rsidR="006B0BB1" w:rsidRPr="00286542" w:rsidRDefault="00A5748A">
      <w:p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jc w:val="both"/>
        <w:rPr>
          <w:i/>
          <w:color w:val="000000"/>
          <w:sz w:val="24"/>
          <w:szCs w:val="24"/>
        </w:rPr>
      </w:pPr>
      <w:r>
        <w:rPr>
          <w:noProof/>
        </w:rPr>
        <w:pict w14:anchorId="094182A3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2" o:spid="_x0000_s1026" type="#_x0000_t202" style="position:absolute;left:0;text-align:left;margin-left:301.8pt;margin-top:4.4pt;width:155.25pt;height:238.5pt;z-index:251659264;visibility:visible;mso-wrap-distance-left:9.05pt;mso-wrap-distance-top:5.7pt;mso-wrap-distance-right:9.05pt;mso-wrap-distance-bottom:5.7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" fillcolor="#cfc" strokecolor="#c3d69b" strokeweight=".05pt">
            <v:shadow on="t" color="#ededed" offset="2.1pt,2.1pt"/>
            <v:textbox>
              <w:txbxContent>
                <w:p w14:paraId="094182B5" w14:textId="77777777" w:rsidR="003E6E0E" w:rsidRDefault="003E6E0E" w:rsidP="003E6E0E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Otevírací doba:</w:t>
                  </w:r>
                </w:p>
                <w:p w14:paraId="094182B6" w14:textId="77777777" w:rsidR="003E6E0E" w:rsidRDefault="003E6E0E" w:rsidP="003E6E0E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</w:p>
                <w:p w14:paraId="094182B7" w14:textId="77777777" w:rsidR="003E6E0E" w:rsidRDefault="003E6E0E" w:rsidP="003E6E0E">
                  <w:pPr>
                    <w:widowControl w:val="0"/>
                    <w:spacing w:after="0" w:line="240" w:lineRule="auto"/>
                  </w:pPr>
                  <w:r>
                    <w:t>Venkovní expozice:</w:t>
                  </w:r>
                </w:p>
                <w:p w14:paraId="094182B8" w14:textId="77777777" w:rsidR="003E6E0E" w:rsidRDefault="003E6E0E" w:rsidP="003E6E0E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  <w:r>
                    <w:t xml:space="preserve">denně včetně svátků </w:t>
                  </w:r>
                </w:p>
                <w:p w14:paraId="094182B9" w14:textId="77777777" w:rsidR="003E6E0E" w:rsidRDefault="003E6E0E" w:rsidP="003E6E0E">
                  <w:pPr>
                    <w:pStyle w:val="Obsahrmce"/>
                    <w:widowControl w:val="0"/>
                    <w:suppressAutoHyphens w:val="0"/>
                    <w:spacing w:after="0" w:line="240" w:lineRule="auto"/>
                  </w:pPr>
                  <w:r>
                    <w:t>9.00–19.00</w:t>
                  </w:r>
                </w:p>
                <w:p w14:paraId="094182BA" w14:textId="77777777" w:rsidR="003E6E0E" w:rsidRDefault="003E6E0E" w:rsidP="003E6E0E">
                  <w:pPr>
                    <w:widowControl w:val="0"/>
                    <w:spacing w:after="0" w:line="240" w:lineRule="auto"/>
                  </w:pPr>
                </w:p>
                <w:p w14:paraId="094182BB" w14:textId="77777777" w:rsidR="003E6E0E" w:rsidRDefault="003E6E0E" w:rsidP="003E6E0E">
                  <w:pPr>
                    <w:widowControl w:val="0"/>
                    <w:spacing w:after="0" w:line="240" w:lineRule="auto"/>
                  </w:pPr>
                  <w:r>
                    <w:t>Skleník Fata Morgana:</w:t>
                  </w:r>
                </w:p>
                <w:p w14:paraId="094182BC" w14:textId="77777777" w:rsidR="003E6E0E" w:rsidRDefault="003E6E0E" w:rsidP="003E6E0E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  <w:r>
                    <w:t>út–ne</w:t>
                  </w:r>
                </w:p>
                <w:p w14:paraId="094182BD" w14:textId="77777777" w:rsidR="003E6E0E" w:rsidRDefault="003E6E0E" w:rsidP="003E6E0E">
                  <w:pPr>
                    <w:pStyle w:val="Obsahrmce"/>
                    <w:widowControl w:val="0"/>
                    <w:suppressAutoHyphens w:val="0"/>
                    <w:spacing w:after="0" w:line="240" w:lineRule="auto"/>
                  </w:pPr>
                  <w:r>
                    <w:t>9.00–19.00</w:t>
                  </w:r>
                </w:p>
                <w:p w14:paraId="094182BE" w14:textId="77777777" w:rsidR="003E6E0E" w:rsidRDefault="003E6E0E" w:rsidP="003E6E0E">
                  <w:pPr>
                    <w:widowControl w:val="0"/>
                    <w:spacing w:after="0" w:line="240" w:lineRule="auto"/>
                  </w:pPr>
                </w:p>
                <w:p w14:paraId="094182BF" w14:textId="77777777" w:rsidR="003E6E0E" w:rsidRDefault="003E6E0E" w:rsidP="003E6E0E">
                  <w:pPr>
                    <w:widowControl w:val="0"/>
                    <w:spacing w:after="0" w:line="240" w:lineRule="auto"/>
                  </w:pPr>
                  <w:r>
                    <w:t>Vinotéka sv. Kláry:</w:t>
                  </w:r>
                </w:p>
                <w:p w14:paraId="094182C0" w14:textId="77777777" w:rsidR="003E6E0E" w:rsidRDefault="003E6E0E" w:rsidP="003E6E0E">
                  <w:pPr>
                    <w:widowControl w:val="0"/>
                    <w:spacing w:line="276" w:lineRule="auto"/>
                  </w:pPr>
                  <w:r w:rsidRPr="00AB566B">
                    <w:t>po–</w:t>
                  </w:r>
                  <w:r>
                    <w:t>pá</w:t>
                  </w:r>
                  <w:r>
                    <w:br/>
                    <w:t xml:space="preserve">13.00–19.30 </w:t>
                  </w:r>
                  <w:r>
                    <w:br/>
                    <w:t>so</w:t>
                  </w:r>
                  <w:r w:rsidRPr="00AB566B">
                    <w:t>–</w:t>
                  </w:r>
                  <w:r>
                    <w:t>ne, svátky</w:t>
                  </w:r>
                  <w:r>
                    <w:br/>
                    <w:t>11.00–19.30</w:t>
                  </w:r>
                </w:p>
                <w:p w14:paraId="094182C1" w14:textId="77777777" w:rsidR="003E6E0E" w:rsidRDefault="003E6E0E" w:rsidP="003E6E0E">
                  <w:pPr>
                    <w:widowControl w:val="0"/>
                    <w:spacing w:line="276" w:lineRule="auto"/>
                  </w:pPr>
                  <w:r>
                    <w:t>Café Ornament:</w:t>
                  </w:r>
                  <w:r>
                    <w:br/>
                    <w:t>denně</w:t>
                  </w:r>
                  <w:r>
                    <w:br/>
                    <w:t xml:space="preserve">10.00–19.30 </w:t>
                  </w:r>
                </w:p>
                <w:p w14:paraId="094182C2" w14:textId="77777777" w:rsidR="003E6E0E" w:rsidRDefault="003E6E0E" w:rsidP="003E6E0E">
                  <w:pPr>
                    <w:widowControl w:val="0"/>
                    <w:spacing w:line="276" w:lineRule="auto"/>
                  </w:pPr>
                </w:p>
                <w:p w14:paraId="094182C3" w14:textId="77777777" w:rsidR="003E6E0E" w:rsidRDefault="003E6E0E" w:rsidP="003E6E0E">
                  <w:pPr>
                    <w:pStyle w:val="Obsahrmce"/>
                    <w:widowControl w:val="0"/>
                    <w:suppressAutoHyphens w:val="0"/>
                    <w:spacing w:after="0" w:line="240" w:lineRule="auto"/>
                  </w:pPr>
                </w:p>
                <w:p w14:paraId="094182C4" w14:textId="77777777" w:rsidR="003E6E0E" w:rsidRPr="00FE20D6" w:rsidRDefault="003E6E0E" w:rsidP="003E6E0E">
                  <w:pPr>
                    <w:widowControl w:val="0"/>
                    <w:spacing w:after="0" w:line="240" w:lineRule="auto"/>
                  </w:pPr>
                </w:p>
                <w:p w14:paraId="094182C5" w14:textId="77777777" w:rsidR="003E6E0E" w:rsidRDefault="003E6E0E" w:rsidP="003E6E0E">
                  <w:pPr>
                    <w:pStyle w:val="Obsahrmce"/>
                    <w:widowControl w:val="0"/>
                    <w:spacing w:after="0" w:line="240" w:lineRule="auto"/>
                    <w:rPr>
                      <w:b/>
                      <w:lang w:eastAsia="cs-CZ"/>
                    </w:rPr>
                  </w:pPr>
                </w:p>
                <w:p w14:paraId="094182C6" w14:textId="77777777" w:rsidR="003E6E0E" w:rsidRDefault="003E6E0E" w:rsidP="003E6E0E">
                  <w:pPr>
                    <w:pStyle w:val="Obsahrmce"/>
                    <w:widowControl w:val="0"/>
                    <w:suppressAutoHyphens w:val="0"/>
                    <w:spacing w:after="0" w:line="240" w:lineRule="auto"/>
                    <w:rPr>
                      <w:lang w:eastAsia="cs-CZ"/>
                    </w:rPr>
                  </w:pPr>
                </w:p>
                <w:p w14:paraId="094182C7" w14:textId="77777777" w:rsidR="003E6E0E" w:rsidRDefault="003E6E0E" w:rsidP="003E6E0E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094182C8" w14:textId="77777777" w:rsidR="003E6E0E" w:rsidRDefault="003E6E0E" w:rsidP="003E6E0E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094182C9" w14:textId="77777777" w:rsidR="003E6E0E" w:rsidRDefault="003E6E0E" w:rsidP="003E6E0E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094182CA" w14:textId="77777777" w:rsidR="003E6E0E" w:rsidRDefault="003E6E0E" w:rsidP="003E6E0E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094182CB" w14:textId="77777777" w:rsidR="003E6E0E" w:rsidRDefault="003E6E0E" w:rsidP="003E6E0E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094182CC" w14:textId="77777777" w:rsidR="003E6E0E" w:rsidRDefault="003E6E0E" w:rsidP="003E6E0E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094182CD" w14:textId="77777777" w:rsidR="003E6E0E" w:rsidRDefault="003E6E0E" w:rsidP="003E6E0E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094182CE" w14:textId="77777777" w:rsidR="003E6E0E" w:rsidRDefault="003E6E0E" w:rsidP="003E6E0E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094182CF" w14:textId="77777777" w:rsidR="003E6E0E" w:rsidRDefault="003E6E0E" w:rsidP="003E6E0E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094182D0" w14:textId="77777777" w:rsidR="003E6E0E" w:rsidRDefault="003E6E0E" w:rsidP="003E6E0E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094182D1" w14:textId="77777777" w:rsidR="003E6E0E" w:rsidRDefault="003E6E0E" w:rsidP="003E6E0E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094182D2" w14:textId="77777777" w:rsidR="003E6E0E" w:rsidRDefault="003E6E0E" w:rsidP="003E6E0E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094182D3" w14:textId="77777777" w:rsidR="003E6E0E" w:rsidRDefault="003E6E0E" w:rsidP="003E6E0E">
                  <w:pPr>
                    <w:pStyle w:val="Obsahrmce"/>
                    <w:widowControl w:val="0"/>
                    <w:spacing w:after="0" w:line="240" w:lineRule="auto"/>
                  </w:pPr>
                </w:p>
              </w:txbxContent>
            </v:textbox>
            <w10:wrap type="square" anchorx="margin"/>
          </v:shape>
        </w:pict>
      </w:r>
      <w:r w:rsidR="004D4F2C" w:rsidRPr="00A5748A">
        <w:rPr>
          <w:color w:val="000000"/>
          <w:sz w:val="24"/>
          <w:szCs w:val="24"/>
        </w:rPr>
        <w:t>„</w:t>
      </w:r>
      <w:r w:rsidR="004D4F2C" w:rsidRPr="004D4F2C">
        <w:rPr>
          <w:i/>
          <w:color w:val="000000"/>
          <w:sz w:val="24"/>
          <w:szCs w:val="24"/>
        </w:rPr>
        <w:t>Léto je v botanické zahradě obdobím barev, vůní a</w:t>
      </w:r>
      <w:r w:rsidR="00C17005">
        <w:rPr>
          <w:i/>
          <w:color w:val="000000"/>
          <w:sz w:val="24"/>
          <w:szCs w:val="24"/>
        </w:rPr>
        <w:t> nových objevů</w:t>
      </w:r>
      <w:r w:rsidR="004D4F2C" w:rsidRPr="004D4F2C">
        <w:rPr>
          <w:i/>
          <w:color w:val="000000"/>
          <w:sz w:val="24"/>
          <w:szCs w:val="24"/>
        </w:rPr>
        <w:t xml:space="preserve">. Letos zveme návštěvníky především na Rostlinnou odyseu, </w:t>
      </w:r>
      <w:r w:rsidR="004D4F2C">
        <w:rPr>
          <w:i/>
          <w:color w:val="000000"/>
          <w:sz w:val="24"/>
          <w:szCs w:val="24"/>
        </w:rPr>
        <w:t xml:space="preserve">expozici i výstavu, </w:t>
      </w:r>
      <w:r w:rsidR="004D4F2C" w:rsidRPr="004D4F2C">
        <w:rPr>
          <w:i/>
          <w:color w:val="000000"/>
          <w:sz w:val="24"/>
          <w:szCs w:val="24"/>
        </w:rPr>
        <w:t>kter</w:t>
      </w:r>
      <w:r w:rsidR="00C17005">
        <w:rPr>
          <w:i/>
          <w:color w:val="000000"/>
          <w:sz w:val="24"/>
          <w:szCs w:val="24"/>
        </w:rPr>
        <w:t>é</w:t>
      </w:r>
      <w:r w:rsidR="004D4F2C" w:rsidRPr="004D4F2C">
        <w:rPr>
          <w:i/>
          <w:color w:val="000000"/>
          <w:sz w:val="24"/>
          <w:szCs w:val="24"/>
        </w:rPr>
        <w:t xml:space="preserve"> představuj</w:t>
      </w:r>
      <w:r w:rsidR="00C17005">
        <w:rPr>
          <w:i/>
          <w:color w:val="000000"/>
          <w:sz w:val="24"/>
          <w:szCs w:val="24"/>
        </w:rPr>
        <w:t>í</w:t>
      </w:r>
      <w:r w:rsidR="004D4F2C" w:rsidRPr="004D4F2C">
        <w:rPr>
          <w:i/>
          <w:color w:val="000000"/>
          <w:sz w:val="24"/>
          <w:szCs w:val="24"/>
        </w:rPr>
        <w:t xml:space="preserve"> rostliny jako tiché cestovatele měnící dějiny</w:t>
      </w:r>
      <w:r w:rsidR="004D4F2C">
        <w:rPr>
          <w:i/>
          <w:color w:val="000000"/>
          <w:sz w:val="24"/>
          <w:szCs w:val="24"/>
        </w:rPr>
        <w:t xml:space="preserve"> i podobu naší planety</w:t>
      </w:r>
      <w:r w:rsidR="004D4F2C" w:rsidRPr="004D4F2C">
        <w:rPr>
          <w:i/>
          <w:color w:val="000000"/>
          <w:sz w:val="24"/>
          <w:szCs w:val="24"/>
        </w:rPr>
        <w:t xml:space="preserve">. Vedle výstavy </w:t>
      </w:r>
      <w:r w:rsidR="00C17005">
        <w:rPr>
          <w:i/>
          <w:color w:val="000000"/>
          <w:sz w:val="24"/>
          <w:szCs w:val="24"/>
        </w:rPr>
        <w:t xml:space="preserve">láká i </w:t>
      </w:r>
      <w:r w:rsidR="004D4F2C" w:rsidRPr="004D4F2C">
        <w:rPr>
          <w:i/>
          <w:color w:val="000000"/>
          <w:sz w:val="24"/>
          <w:szCs w:val="24"/>
        </w:rPr>
        <w:t>rozkvetl</w:t>
      </w:r>
      <w:r w:rsidR="00C17005">
        <w:rPr>
          <w:i/>
          <w:color w:val="000000"/>
          <w:sz w:val="24"/>
          <w:szCs w:val="24"/>
        </w:rPr>
        <w:t>á</w:t>
      </w:r>
      <w:r w:rsidR="004D4F2C" w:rsidRPr="004D4F2C">
        <w:rPr>
          <w:i/>
          <w:color w:val="000000"/>
          <w:sz w:val="24"/>
          <w:szCs w:val="24"/>
        </w:rPr>
        <w:t xml:space="preserve"> zahrad</w:t>
      </w:r>
      <w:r w:rsidR="00C17005">
        <w:rPr>
          <w:i/>
          <w:color w:val="000000"/>
          <w:sz w:val="24"/>
          <w:szCs w:val="24"/>
        </w:rPr>
        <w:t>a</w:t>
      </w:r>
      <w:r w:rsidR="004D4F2C" w:rsidRPr="004D4F2C">
        <w:rPr>
          <w:i/>
          <w:color w:val="000000"/>
          <w:sz w:val="24"/>
          <w:szCs w:val="24"/>
        </w:rPr>
        <w:t>, jedinečn</w:t>
      </w:r>
      <w:r w:rsidR="00C17005">
        <w:rPr>
          <w:i/>
          <w:color w:val="000000"/>
          <w:sz w:val="24"/>
          <w:szCs w:val="24"/>
        </w:rPr>
        <w:t>á</w:t>
      </w:r>
      <w:r w:rsidR="004D4F2C" w:rsidRPr="004D4F2C">
        <w:rPr>
          <w:i/>
          <w:color w:val="000000"/>
          <w:sz w:val="24"/>
          <w:szCs w:val="24"/>
        </w:rPr>
        <w:t xml:space="preserve"> atmosfér</w:t>
      </w:r>
      <w:r w:rsidR="00C17005">
        <w:rPr>
          <w:i/>
          <w:color w:val="000000"/>
          <w:sz w:val="24"/>
          <w:szCs w:val="24"/>
        </w:rPr>
        <w:t>a</w:t>
      </w:r>
      <w:r w:rsidR="004D4F2C" w:rsidRPr="004D4F2C">
        <w:rPr>
          <w:i/>
          <w:color w:val="000000"/>
          <w:sz w:val="24"/>
          <w:szCs w:val="24"/>
        </w:rPr>
        <w:t xml:space="preserve"> Vinice sv. Kláry </w:t>
      </w:r>
      <w:r w:rsidR="00C17005">
        <w:rPr>
          <w:i/>
          <w:color w:val="000000"/>
          <w:sz w:val="24"/>
          <w:szCs w:val="24"/>
        </w:rPr>
        <w:t>a</w:t>
      </w:r>
      <w:r w:rsidR="004D4F2C" w:rsidRPr="004D4F2C">
        <w:rPr>
          <w:i/>
          <w:color w:val="000000"/>
          <w:sz w:val="24"/>
          <w:szCs w:val="24"/>
        </w:rPr>
        <w:t xml:space="preserve"> řad</w:t>
      </w:r>
      <w:r w:rsidR="00C17005">
        <w:rPr>
          <w:i/>
          <w:color w:val="000000"/>
          <w:sz w:val="24"/>
          <w:szCs w:val="24"/>
        </w:rPr>
        <w:t>a</w:t>
      </w:r>
      <w:r w:rsidR="004D4F2C" w:rsidRPr="004D4F2C">
        <w:rPr>
          <w:i/>
          <w:color w:val="000000"/>
          <w:sz w:val="24"/>
          <w:szCs w:val="24"/>
        </w:rPr>
        <w:t xml:space="preserve"> dalších zážitků, které propojují botaniku, kulturu a odpočinek v přírodě,</w:t>
      </w:r>
      <w:r w:rsidR="004D4F2C" w:rsidRPr="00A5748A">
        <w:rPr>
          <w:color w:val="000000"/>
          <w:sz w:val="24"/>
          <w:szCs w:val="24"/>
        </w:rPr>
        <w:t>“</w:t>
      </w:r>
      <w:r w:rsidR="004D4F2C" w:rsidRPr="004D4F2C">
        <w:rPr>
          <w:i/>
          <w:color w:val="000000"/>
          <w:sz w:val="24"/>
          <w:szCs w:val="24"/>
        </w:rPr>
        <w:t xml:space="preserve"> </w:t>
      </w:r>
      <w:r w:rsidR="004D4F2C" w:rsidRPr="004D4F2C">
        <w:rPr>
          <w:color w:val="000000"/>
          <w:sz w:val="24"/>
          <w:szCs w:val="24"/>
        </w:rPr>
        <w:t xml:space="preserve">zve </w:t>
      </w:r>
      <w:r w:rsidR="004D4F2C" w:rsidRPr="004D4F2C">
        <w:rPr>
          <w:b/>
          <w:color w:val="000000"/>
          <w:sz w:val="24"/>
          <w:szCs w:val="24"/>
        </w:rPr>
        <w:t>ředitel Botanické zahrady hl. m. Prahy Bohumil Černý</w:t>
      </w:r>
      <w:r w:rsidR="004D4F2C" w:rsidRPr="004D4F2C">
        <w:rPr>
          <w:color w:val="000000"/>
          <w:sz w:val="24"/>
          <w:szCs w:val="24"/>
        </w:rPr>
        <w:t>.</w:t>
      </w:r>
    </w:p>
    <w:p w14:paraId="09418288" w14:textId="77777777" w:rsidR="00FE2241" w:rsidRPr="00FE2241" w:rsidRDefault="00FE2241" w:rsidP="00FE2241">
      <w:pPr>
        <w:pStyle w:val="Normlnweb"/>
        <w:spacing w:before="0" w:beforeAutospacing="0" w:after="0" w:afterAutospacing="0" w:line="276" w:lineRule="auto"/>
        <w:jc w:val="both"/>
        <w:rPr>
          <w:b/>
        </w:rPr>
      </w:pPr>
      <w:r w:rsidRPr="00FE2241">
        <w:rPr>
          <w:b/>
        </w:rPr>
        <w:t>Rostlinná odysea – příběhy rostlin, které změnily svět</w:t>
      </w:r>
    </w:p>
    <w:p w14:paraId="09418289" w14:textId="490DCD47" w:rsidR="000571DC" w:rsidRDefault="003C3DD7" w:rsidP="003C3DD7">
      <w:pPr>
        <w:pStyle w:val="Normlnweb"/>
        <w:spacing w:before="0" w:beforeAutospacing="0" w:after="0" w:afterAutospacing="0" w:line="276" w:lineRule="auto"/>
        <w:jc w:val="both"/>
      </w:pPr>
      <w:r>
        <w:t xml:space="preserve">Hlavní událostí letošní letní sezóny je otevření nové expozice </w:t>
      </w:r>
      <w:r w:rsidR="004D4F2C">
        <w:t>Rostlinná odysea</w:t>
      </w:r>
      <w:r>
        <w:t>, která návštěvníkům představuje evoluci ve světě rostlin</w:t>
      </w:r>
      <w:r w:rsidR="004D4F2C">
        <w:t xml:space="preserve">. </w:t>
      </w:r>
      <w:r>
        <w:t xml:space="preserve">Zprostředkuje poznání </w:t>
      </w:r>
      <w:r w:rsidRPr="0037268F">
        <w:t>rostlin</w:t>
      </w:r>
      <w:r w:rsidR="00C17005">
        <w:t>ných druhů</w:t>
      </w:r>
      <w:r w:rsidRPr="0037268F">
        <w:t xml:space="preserve">, které obývaly Zemi dávno před příchodem člověka. Jejich vývoj probíhá nepřetržitě již miliony let a ani dnes není u konce. Expozice </w:t>
      </w:r>
      <w:r w:rsidR="00C17005">
        <w:t xml:space="preserve">přibližuje </w:t>
      </w:r>
      <w:r w:rsidRPr="0037268F">
        <w:t xml:space="preserve">rostlinnou evoluci jako </w:t>
      </w:r>
      <w:r w:rsidRPr="003C3DD7">
        <w:rPr>
          <w:bCs/>
        </w:rPr>
        <w:t>cestu časem</w:t>
      </w:r>
      <w:r w:rsidRPr="003C3DD7">
        <w:t>,</w:t>
      </w:r>
      <w:r w:rsidRPr="0037268F">
        <w:t xml:space="preserve"> </w:t>
      </w:r>
      <w:r>
        <w:t>jejíž devět zastavení symboliz</w:t>
      </w:r>
      <w:r w:rsidR="00EA5CC5">
        <w:t>uje</w:t>
      </w:r>
      <w:r w:rsidRPr="0037268F">
        <w:t xml:space="preserve"> klíčov</w:t>
      </w:r>
      <w:r>
        <w:t>é</w:t>
      </w:r>
      <w:r w:rsidRPr="0037268F">
        <w:t xml:space="preserve"> milník</w:t>
      </w:r>
      <w:r>
        <w:t>y</w:t>
      </w:r>
      <w:r w:rsidRPr="0037268F">
        <w:t xml:space="preserve"> vývoje rostlin. Součástí </w:t>
      </w:r>
      <w:r w:rsidR="00EA5CC5">
        <w:t>js</w:t>
      </w:r>
      <w:r>
        <w:t xml:space="preserve">ou </w:t>
      </w:r>
      <w:r w:rsidRPr="003C3DD7">
        <w:t>modely vyhynulých rostlin i jejich současní příbuzní,</w:t>
      </w:r>
      <w:r w:rsidRPr="0037268F">
        <w:t xml:space="preserve"> </w:t>
      </w:r>
      <w:r>
        <w:t xml:space="preserve">na nichž </w:t>
      </w:r>
      <w:r w:rsidR="00EA5CC5">
        <w:t>j</w:t>
      </w:r>
      <w:r>
        <w:t>e možné</w:t>
      </w:r>
      <w:r w:rsidRPr="0037268F">
        <w:t xml:space="preserve"> sledovat kontinuitu i</w:t>
      </w:r>
      <w:r w:rsidR="00EA5CC5">
        <w:t> </w:t>
      </w:r>
      <w:r w:rsidRPr="0037268F">
        <w:t>proměny rostlinné říše</w:t>
      </w:r>
      <w:r>
        <w:t xml:space="preserve">. Botanická zahrada zve rovněž na </w:t>
      </w:r>
      <w:r w:rsidRPr="003C3DD7">
        <w:t>výstavu</w:t>
      </w:r>
      <w:r w:rsidRPr="003C3DD7">
        <w:rPr>
          <w:b/>
        </w:rPr>
        <w:t xml:space="preserve"> </w:t>
      </w:r>
      <w:r w:rsidR="004D4F2C" w:rsidRPr="003C3DD7">
        <w:rPr>
          <w:rStyle w:val="Siln"/>
          <w:b w:val="0"/>
        </w:rPr>
        <w:t>Rostlinná odysea</w:t>
      </w:r>
      <w:r>
        <w:t>,</w:t>
      </w:r>
      <w:r w:rsidR="004D4F2C">
        <w:t xml:space="preserve"> která </w:t>
      </w:r>
      <w:r>
        <w:t>se zájemcům otevře 26. června</w:t>
      </w:r>
      <w:r w:rsidR="00EA5CC5" w:rsidRPr="00EA5CC5">
        <w:t xml:space="preserve"> </w:t>
      </w:r>
      <w:r w:rsidR="00EA5CC5">
        <w:t>ve Výstavním sále</w:t>
      </w:r>
      <w:r>
        <w:t>. V rámci ní n</w:t>
      </w:r>
      <w:r w:rsidRPr="00972E25">
        <w:t>ávštěvníci vstoupí do světa dávných rostlin, obýva</w:t>
      </w:r>
      <w:r>
        <w:t>jících</w:t>
      </w:r>
      <w:r w:rsidRPr="00972E25">
        <w:t xml:space="preserve"> planetu dlouho před člověkem</w:t>
      </w:r>
      <w:r>
        <w:t xml:space="preserve">. </w:t>
      </w:r>
      <w:r w:rsidR="00EA5CC5">
        <w:t>P</w:t>
      </w:r>
      <w:r w:rsidRPr="00972E25">
        <w:t>řipom</w:t>
      </w:r>
      <w:r>
        <w:t>en</w:t>
      </w:r>
      <w:r w:rsidR="00EA5CC5">
        <w:t>ou si tak</w:t>
      </w:r>
      <w:r w:rsidRPr="00972E25">
        <w:t xml:space="preserve"> druhy, které v</w:t>
      </w:r>
      <w:r w:rsidR="00EA5CC5">
        <w:t> </w:t>
      </w:r>
      <w:r w:rsidRPr="00972E25">
        <w:t>průběhu času vyhynuly</w:t>
      </w:r>
      <w:r w:rsidR="00EA5CC5">
        <w:t xml:space="preserve">, nyní </w:t>
      </w:r>
      <w:r w:rsidRPr="00972E25">
        <w:t xml:space="preserve">je uvidí </w:t>
      </w:r>
      <w:r w:rsidRPr="003C3DD7">
        <w:t>v podobě zkamenělin.</w:t>
      </w:r>
      <w:r w:rsidRPr="00972E25">
        <w:t xml:space="preserve"> Kromě zkamenělých rostlin budou součástí výstavy i 3D modely lebek tří býložravých dinosaurů a </w:t>
      </w:r>
      <w:r w:rsidR="00EA5CC5">
        <w:t xml:space="preserve">spolu s tím bude možno se </w:t>
      </w:r>
      <w:r w:rsidRPr="00972E25">
        <w:t>dozv</w:t>
      </w:r>
      <w:r>
        <w:t>ěd</w:t>
      </w:r>
      <w:r w:rsidR="00EA5CC5">
        <w:t>ět</w:t>
      </w:r>
      <w:r w:rsidRPr="00972E25">
        <w:t>, čím se tito tvorové živili.</w:t>
      </w:r>
      <w:r>
        <w:t xml:space="preserve"> Výstavu připravuje botanická zahrada ve spolupráci s</w:t>
      </w:r>
      <w:r w:rsidR="00EA5CC5">
        <w:t> </w:t>
      </w:r>
      <w:proofErr w:type="spellStart"/>
      <w:r w:rsidRPr="003C3DD7">
        <w:t>Dinosauria</w:t>
      </w:r>
      <w:proofErr w:type="spellEnd"/>
      <w:r w:rsidRPr="003C3DD7">
        <w:t xml:space="preserve"> Museum Prague.</w:t>
      </w:r>
    </w:p>
    <w:p w14:paraId="0941828A" w14:textId="77777777" w:rsidR="003C3DD7" w:rsidRDefault="003C3DD7" w:rsidP="00A030D6">
      <w:pPr>
        <w:pStyle w:val="Normlnweb"/>
        <w:spacing w:before="0" w:beforeAutospacing="0" w:after="0" w:afterAutospacing="0" w:line="276" w:lineRule="auto"/>
        <w:jc w:val="both"/>
      </w:pPr>
    </w:p>
    <w:p w14:paraId="0941828B" w14:textId="77777777" w:rsidR="00A030D6" w:rsidRDefault="00A030D6" w:rsidP="00A030D6">
      <w:pPr>
        <w:pStyle w:val="Normlnweb"/>
        <w:spacing w:before="0" w:beforeAutospacing="0" w:after="0" w:afterAutospacing="0" w:line="276" w:lineRule="auto"/>
        <w:jc w:val="both"/>
        <w:rPr>
          <w:b/>
        </w:rPr>
      </w:pPr>
      <w:r w:rsidRPr="00A030D6">
        <w:rPr>
          <w:b/>
        </w:rPr>
        <w:lastRenderedPageBreak/>
        <w:t>Léto v plném květu</w:t>
      </w:r>
    </w:p>
    <w:p w14:paraId="0941828C" w14:textId="5FD89EAE" w:rsidR="00A030D6" w:rsidRDefault="00A030D6" w:rsidP="00A030D6">
      <w:pPr>
        <w:pStyle w:val="Normlnweb"/>
        <w:spacing w:before="0" w:beforeAutospacing="0" w:after="0" w:afterAutospacing="0" w:line="276" w:lineRule="auto"/>
        <w:jc w:val="both"/>
      </w:pPr>
      <w:r>
        <w:t>Léto je v botanické zahradě nejbarevnější částí roku. Ornamentální zahrada hraje všemi odstíny díky rozsáhlým letničkovým záhonům, které letos opět nabízejí pestrou kombinaci tradičních i</w:t>
      </w:r>
      <w:r w:rsidR="00EA5CC5">
        <w:t> </w:t>
      </w:r>
      <w:r>
        <w:t>méně známých druhů. Kvetoucí výsadby doplňují letní trvalky, jejichž kompozice se v</w:t>
      </w:r>
      <w:r w:rsidR="00EA5CC5">
        <w:t> </w:t>
      </w:r>
      <w:r>
        <w:t xml:space="preserve">průběhu sezóny proměňují a </w:t>
      </w:r>
      <w:r w:rsidR="00EA5CC5">
        <w:t xml:space="preserve">umožňují </w:t>
      </w:r>
      <w:r>
        <w:t>stále nové pohledy na zahradu. Návštěvníci mohou obdivovat také bohaté sbírky hortenzií, rozária s vonnými kultivary růží, expozici Severoamerické prérie nebo vyhledat stín a tropickou atmosféru ve skleníku Fata Morgana. Léto v botanické zahradě je ideální příležitostí k pomalé procházce mezi rozkvetlými expozicemi i k odpočinku v jedinečném prostředí trojského areálu.</w:t>
      </w:r>
    </w:p>
    <w:p w14:paraId="0941828D" w14:textId="77777777" w:rsidR="00A030D6" w:rsidRDefault="00A030D6" w:rsidP="00A030D6">
      <w:pPr>
        <w:pStyle w:val="Normlnweb"/>
        <w:spacing w:before="0" w:beforeAutospacing="0" w:after="0" w:afterAutospacing="0" w:line="276" w:lineRule="auto"/>
        <w:jc w:val="both"/>
        <w:rPr>
          <w:b/>
        </w:rPr>
      </w:pPr>
    </w:p>
    <w:p w14:paraId="0941828E" w14:textId="77777777" w:rsidR="00A030D6" w:rsidRDefault="00A030D6" w:rsidP="00A030D6">
      <w:pPr>
        <w:pStyle w:val="Normlnweb"/>
        <w:spacing w:before="0" w:beforeAutospacing="0" w:after="0" w:afterAutospacing="0" w:line="276" w:lineRule="auto"/>
        <w:jc w:val="both"/>
        <w:rPr>
          <w:b/>
        </w:rPr>
      </w:pPr>
      <w:r w:rsidRPr="00A030D6">
        <w:rPr>
          <w:b/>
        </w:rPr>
        <w:t>Srpen na Vinici sv. Kláry</w:t>
      </w:r>
    </w:p>
    <w:p w14:paraId="0941828F" w14:textId="74D8641D" w:rsidR="00A030D6" w:rsidRDefault="00A030D6" w:rsidP="00A030D6">
      <w:pPr>
        <w:pStyle w:val="Normlnweb"/>
        <w:spacing w:before="0" w:beforeAutospacing="0" w:after="0" w:afterAutospacing="0" w:line="276" w:lineRule="auto"/>
        <w:jc w:val="both"/>
      </w:pPr>
      <w:r w:rsidRPr="00A030D6">
        <w:t>Neodmyslitelnou součástí léta v botanické zahradě jsou vinařské akce na Vinici sv. Kláry.</w:t>
      </w:r>
      <w:r>
        <w:rPr>
          <w:b/>
        </w:rPr>
        <w:t xml:space="preserve"> </w:t>
      </w:r>
      <w:r w:rsidRPr="00A030D6">
        <w:t>Od 12. do 16. srpna se uskuteční oblíbená akce Klára má svátek – Hurá na piknik!</w:t>
      </w:r>
      <w:r>
        <w:t xml:space="preserve"> </w:t>
      </w:r>
      <w:r w:rsidR="005031A2">
        <w:t>Pro o</w:t>
      </w:r>
      <w:r w:rsidRPr="00A030D6">
        <w:t xml:space="preserve">slavy patronky vinice </w:t>
      </w:r>
      <w:r w:rsidR="005031A2">
        <w:t xml:space="preserve">připraví </w:t>
      </w:r>
      <w:r w:rsidRPr="00A030D6">
        <w:t>Vinotéka sv. Kláry pro návštěvníky piknikové koše, jejichž součástí bude také láhev vína z místní produkce. Piknik nabí</w:t>
      </w:r>
      <w:r>
        <w:t>zí</w:t>
      </w:r>
      <w:r w:rsidRPr="00A030D6">
        <w:t xml:space="preserve"> jedinečnou možnost vychutnat si </w:t>
      </w:r>
      <w:r w:rsidR="005031A2">
        <w:t xml:space="preserve">pohodovou </w:t>
      </w:r>
      <w:r w:rsidRPr="00A030D6">
        <w:t xml:space="preserve">letní </w:t>
      </w:r>
      <w:r w:rsidR="005031A2">
        <w:t xml:space="preserve">atmosféru </w:t>
      </w:r>
      <w:r w:rsidRPr="00A030D6">
        <w:t>s výhledem na Prahu a sklenkou vína z trojských vinic.</w:t>
      </w:r>
      <w:r>
        <w:rPr>
          <w:b/>
        </w:rPr>
        <w:t xml:space="preserve"> </w:t>
      </w:r>
      <w:r w:rsidRPr="00A030D6">
        <w:t xml:space="preserve">Další tradiční událostí bude Den Rulandského modrého, který připadá na 18. srpna. Návštěvníci budou mít </w:t>
      </w:r>
      <w:r w:rsidR="005031A2">
        <w:t xml:space="preserve">příležitost </w:t>
      </w:r>
      <w:r w:rsidRPr="00A030D6">
        <w:t>ochutnat tuto oblíbenou odrůdu v různých podobách a dozvědět se více o</w:t>
      </w:r>
      <w:r w:rsidR="005031A2">
        <w:t> </w:t>
      </w:r>
      <w:bookmarkStart w:id="0" w:name="_GoBack"/>
      <w:bookmarkEnd w:id="0"/>
      <w:r w:rsidRPr="00A030D6">
        <w:t>jejím pěstování i charakteristických vlastnostech.</w:t>
      </w:r>
      <w:r>
        <w:t xml:space="preserve"> Vrcholem letní vinařské sezóny bude tradiční Vinobraní na Vinici sv. Kláry, které se uskuteční o víkendu 12. a 13. září.</w:t>
      </w:r>
    </w:p>
    <w:p w14:paraId="09418290" w14:textId="77777777" w:rsidR="00A030D6" w:rsidRDefault="00A030D6" w:rsidP="00A030D6">
      <w:pPr>
        <w:pStyle w:val="Normlnweb"/>
        <w:spacing w:before="0" w:beforeAutospacing="0" w:after="0" w:afterAutospacing="0" w:line="276" w:lineRule="auto"/>
        <w:jc w:val="both"/>
        <w:rPr>
          <w:b/>
        </w:rPr>
      </w:pPr>
    </w:p>
    <w:p w14:paraId="09418291" w14:textId="77777777" w:rsidR="00A030D6" w:rsidRPr="00A030D6" w:rsidRDefault="00A030D6" w:rsidP="00A030D6">
      <w:pPr>
        <w:pStyle w:val="Normlnweb"/>
        <w:spacing w:before="0" w:beforeAutospacing="0" w:after="0" w:afterAutospacing="0" w:line="276" w:lineRule="auto"/>
        <w:jc w:val="both"/>
        <w:rPr>
          <w:b/>
        </w:rPr>
      </w:pPr>
      <w:r>
        <w:t xml:space="preserve">Více informací o programu a aktuálních akcích naleznete na </w:t>
      </w:r>
      <w:hyperlink r:id="rId11" w:history="1">
        <w:r>
          <w:rPr>
            <w:rStyle w:val="Hypertextovodkaz"/>
          </w:rPr>
          <w:t>www.botanicka.cz</w:t>
        </w:r>
      </w:hyperlink>
      <w:r>
        <w:t>.</w:t>
      </w:r>
    </w:p>
    <w:p w14:paraId="09418292" w14:textId="77777777" w:rsidR="00A07D50" w:rsidRDefault="00A07D50" w:rsidP="00061C80">
      <w:pPr>
        <w:spacing w:after="0" w:line="276" w:lineRule="auto"/>
        <w:jc w:val="both"/>
        <w:rPr>
          <w:b/>
        </w:rPr>
      </w:pPr>
    </w:p>
    <w:p w14:paraId="09418293" w14:textId="77777777" w:rsidR="00061C80" w:rsidRDefault="00061C80" w:rsidP="00061C80">
      <w:pPr>
        <w:spacing w:after="0" w:line="276" w:lineRule="auto"/>
        <w:jc w:val="both"/>
        <w:rPr>
          <w:b/>
          <w:sz w:val="24"/>
          <w:szCs w:val="24"/>
        </w:rPr>
      </w:pPr>
      <w:r>
        <w:rPr>
          <w:b/>
        </w:rPr>
        <w:t>Pro více informací prosím kontaktujte:</w:t>
      </w:r>
    </w:p>
    <w:p w14:paraId="09418294" w14:textId="77777777" w:rsidR="00061C80" w:rsidRDefault="00061C80" w:rsidP="00061C8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Mgr. Michaela Bičíková</w:t>
      </w:r>
    </w:p>
    <w:p w14:paraId="09418295" w14:textId="77777777" w:rsidR="00061C80" w:rsidRDefault="00061C80" w:rsidP="00061C8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tisková mluvčí</w:t>
      </w:r>
    </w:p>
    <w:p w14:paraId="09418296" w14:textId="77777777" w:rsidR="00061C80" w:rsidRDefault="00061C80" w:rsidP="00061C8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 xml:space="preserve">e-mail: </w:t>
      </w:r>
      <w:hyperlink r:id="rId12">
        <w:r>
          <w:rPr>
            <w:color w:val="000000"/>
            <w:u w:val="single"/>
          </w:rPr>
          <w:t>michaela.bicikova@botanicka.cz</w:t>
        </w:r>
      </w:hyperlink>
      <w:r>
        <w:rPr>
          <w:color w:val="000000"/>
        </w:rPr>
        <w:t xml:space="preserve">, mobil: </w:t>
      </w:r>
      <w:r>
        <w:rPr>
          <w:color w:val="111111"/>
        </w:rPr>
        <w:t>605 396 036</w:t>
      </w:r>
    </w:p>
    <w:p w14:paraId="09418297" w14:textId="77777777" w:rsidR="00061C80" w:rsidRDefault="00061C80" w:rsidP="00061C8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09418298" w14:textId="77777777" w:rsidR="00061C80" w:rsidRDefault="00061C80" w:rsidP="00061C8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Darina Miklovičová</w:t>
      </w:r>
    </w:p>
    <w:p w14:paraId="09418299" w14:textId="77777777" w:rsidR="00061C80" w:rsidRDefault="00061C80" w:rsidP="00061C8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PR manažerka pro externí komunikaci, spoluautorka projektu Kořeny osobností</w:t>
      </w:r>
      <w:r>
        <w:rPr>
          <w:color w:val="000000"/>
        </w:rPr>
        <w:tab/>
      </w:r>
    </w:p>
    <w:p w14:paraId="0941829A" w14:textId="77777777" w:rsidR="00061C80" w:rsidRDefault="00061C80" w:rsidP="00061C8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 xml:space="preserve">e-mail: </w:t>
      </w:r>
      <w:hyperlink r:id="rId13">
        <w:r>
          <w:rPr>
            <w:color w:val="000000"/>
            <w:u w:val="single"/>
          </w:rPr>
          <w:t>darina.miklovicova@gmail.com</w:t>
        </w:r>
      </w:hyperlink>
      <w:r>
        <w:rPr>
          <w:i/>
          <w:color w:val="000000"/>
        </w:rPr>
        <w:t xml:space="preserve">, </w:t>
      </w:r>
      <w:r>
        <w:rPr>
          <w:color w:val="000000"/>
        </w:rPr>
        <w:t>mobil: 602 200 445</w:t>
      </w:r>
    </w:p>
    <w:p w14:paraId="0941829B" w14:textId="77777777" w:rsidR="00061C80" w:rsidRDefault="00061C80" w:rsidP="00061C8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0941829C" w14:textId="77777777" w:rsidR="00061C80" w:rsidRDefault="00061C80" w:rsidP="00061C8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0941829D" w14:textId="77777777" w:rsidR="00574828" w:rsidRDefault="00574828" w:rsidP="00FE0FA9">
      <w:pPr>
        <w:spacing w:line="276" w:lineRule="auto"/>
        <w:jc w:val="center"/>
        <w:rPr>
          <w:b/>
          <w:bCs/>
          <w:sz w:val="24"/>
          <w:szCs w:val="24"/>
        </w:rPr>
      </w:pPr>
    </w:p>
    <w:p w14:paraId="0941829E" w14:textId="77777777" w:rsidR="00574828" w:rsidRDefault="00574828" w:rsidP="00FE0FA9">
      <w:pPr>
        <w:spacing w:line="276" w:lineRule="auto"/>
        <w:jc w:val="center"/>
        <w:rPr>
          <w:b/>
          <w:bCs/>
          <w:sz w:val="24"/>
          <w:szCs w:val="24"/>
        </w:rPr>
      </w:pPr>
    </w:p>
    <w:p w14:paraId="0941829F" w14:textId="77777777" w:rsidR="00574828" w:rsidRDefault="00574828" w:rsidP="00FE0FA9">
      <w:pPr>
        <w:spacing w:line="276" w:lineRule="auto"/>
        <w:jc w:val="center"/>
        <w:rPr>
          <w:b/>
          <w:bCs/>
          <w:sz w:val="24"/>
          <w:szCs w:val="24"/>
        </w:rPr>
      </w:pPr>
    </w:p>
    <w:p w14:paraId="094182A0" w14:textId="77777777" w:rsidR="00574828" w:rsidRDefault="00574828" w:rsidP="00FE0FA9">
      <w:pPr>
        <w:spacing w:line="276" w:lineRule="auto"/>
        <w:jc w:val="center"/>
        <w:rPr>
          <w:b/>
          <w:bCs/>
          <w:sz w:val="24"/>
          <w:szCs w:val="24"/>
        </w:rPr>
      </w:pPr>
    </w:p>
    <w:p w14:paraId="094182A1" w14:textId="77777777" w:rsidR="000571DC" w:rsidRPr="000571DC" w:rsidRDefault="000571DC" w:rsidP="003E6E0E">
      <w:pPr>
        <w:spacing w:line="276" w:lineRule="auto"/>
        <w:rPr>
          <w:b/>
          <w:bCs/>
          <w:sz w:val="24"/>
          <w:szCs w:val="24"/>
        </w:rPr>
      </w:pPr>
    </w:p>
    <w:sectPr w:rsidR="000571DC" w:rsidRPr="000571DC" w:rsidSect="00436E10">
      <w:headerReference w:type="default" r:id="rId14"/>
      <w:footerReference w:type="default" r:id="rId15"/>
      <w:pgSz w:w="11906" w:h="16838"/>
      <w:pgMar w:top="1985" w:right="1361" w:bottom="1560" w:left="1361" w:header="708" w:footer="56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82A7" w14:textId="77777777" w:rsidR="00372014" w:rsidRDefault="00372014">
      <w:pPr>
        <w:spacing w:after="0" w:line="240" w:lineRule="auto"/>
      </w:pPr>
      <w:r>
        <w:separator/>
      </w:r>
    </w:p>
  </w:endnote>
  <w:endnote w:type="continuationSeparator" w:id="0">
    <w:p w14:paraId="094182A8" w14:textId="77777777" w:rsidR="00372014" w:rsidRDefault="00372014">
      <w:pPr>
        <w:spacing w:after="0" w:line="240" w:lineRule="auto"/>
      </w:pPr>
      <w:r>
        <w:continuationSeparator/>
      </w:r>
    </w:p>
  </w:endnote>
  <w:endnote w:type="continuationNotice" w:id="1">
    <w:p w14:paraId="094182A9" w14:textId="77777777" w:rsidR="00372014" w:rsidRDefault="003720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182AC" w14:textId="77777777" w:rsidR="003B2EEE" w:rsidRDefault="003B2EE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00" w:lineRule="auto"/>
      <w:rPr>
        <w:color w:val="000000"/>
      </w:rPr>
    </w:pPr>
  </w:p>
  <w:tbl>
    <w:tblPr>
      <w:tblStyle w:val="a"/>
      <w:tblW w:w="9184" w:type="dxa"/>
      <w:tblInd w:w="0" w:type="dxa"/>
      <w:tblLayout w:type="fixed"/>
      <w:tblLook w:val="0000" w:firstRow="0" w:lastRow="0" w:firstColumn="0" w:lastColumn="0" w:noHBand="0" w:noVBand="0"/>
    </w:tblPr>
    <w:tblGrid>
      <w:gridCol w:w="7922"/>
      <w:gridCol w:w="1262"/>
    </w:tblGrid>
    <w:tr w:rsidR="003B2EEE" w14:paraId="094182B1" w14:textId="77777777" w:rsidTr="00691362">
      <w:tc>
        <w:tcPr>
          <w:tcW w:w="7922" w:type="dxa"/>
          <w:vAlign w:val="bottom"/>
        </w:tcPr>
        <w:p w14:paraId="094182AD" w14:textId="77777777" w:rsidR="003B2EEE" w:rsidRDefault="00B441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center"/>
            <w:rPr>
              <w:color w:val="000000"/>
            </w:rPr>
          </w:pPr>
          <w:r>
            <w:rPr>
              <w:color w:val="000000"/>
            </w:rPr>
            <w:t>Botanická zahrada Praha</w:t>
          </w:r>
        </w:p>
        <w:p w14:paraId="094182AE" w14:textId="77777777" w:rsidR="003B2EEE" w:rsidRDefault="00B441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center"/>
            <w:rPr>
              <w:color w:val="000000"/>
            </w:rPr>
          </w:pPr>
          <w:r>
            <w:rPr>
              <w:color w:val="000000"/>
            </w:rPr>
            <w:t>Trojská 800/196, 171 00 Praha 7, +420 234 148 111, info@botanicka.cz</w:t>
          </w:r>
        </w:p>
        <w:p w14:paraId="094182AF" w14:textId="77777777" w:rsidR="003B2EEE" w:rsidRDefault="00A5748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center"/>
            <w:rPr>
              <w:color w:val="000000"/>
            </w:rPr>
          </w:pPr>
          <w:hyperlink r:id="rId1">
            <w:r w:rsidR="00B44196">
              <w:rPr>
                <w:color w:val="000080"/>
                <w:u w:val="single"/>
              </w:rPr>
              <w:t>www.botanicka.cz</w:t>
            </w:r>
          </w:hyperlink>
        </w:p>
      </w:tc>
      <w:tc>
        <w:tcPr>
          <w:tcW w:w="1262" w:type="dxa"/>
          <w:vAlign w:val="center"/>
        </w:tcPr>
        <w:p w14:paraId="094182B0" w14:textId="77777777" w:rsidR="003B2EEE" w:rsidRDefault="0019001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right"/>
            <w:rPr>
              <w:color w:val="000000"/>
            </w:rPr>
          </w:pPr>
          <w:r>
            <w:rPr>
              <w:color w:val="000000"/>
            </w:rPr>
            <w:fldChar w:fldCharType="begin"/>
          </w:r>
          <w:r w:rsidR="00B44196">
            <w:rPr>
              <w:color w:val="000000"/>
            </w:rPr>
            <w:instrText>PAGE</w:instrText>
          </w:r>
          <w:r>
            <w:rPr>
              <w:color w:val="000000"/>
            </w:rPr>
            <w:fldChar w:fldCharType="separate"/>
          </w:r>
          <w:r w:rsidR="005031A2">
            <w:rPr>
              <w:noProof/>
              <w:color w:val="000000"/>
            </w:rPr>
            <w:t>2</w:t>
          </w:r>
          <w:r>
            <w:rPr>
              <w:color w:val="000000"/>
            </w:rPr>
            <w:fldChar w:fldCharType="end"/>
          </w:r>
          <w:r w:rsidR="00B44196">
            <w:rPr>
              <w:color w:val="000000"/>
            </w:rPr>
            <w:t>/2</w:t>
          </w:r>
        </w:p>
      </w:tc>
    </w:tr>
  </w:tbl>
  <w:p w14:paraId="094182B2" w14:textId="77777777" w:rsidR="003B2EEE" w:rsidRDefault="003B2EE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0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4182A4" w14:textId="77777777" w:rsidR="00372014" w:rsidRDefault="00372014">
      <w:pPr>
        <w:spacing w:after="0" w:line="240" w:lineRule="auto"/>
      </w:pPr>
      <w:r>
        <w:separator/>
      </w:r>
    </w:p>
  </w:footnote>
  <w:footnote w:type="continuationSeparator" w:id="0">
    <w:p w14:paraId="094182A5" w14:textId="77777777" w:rsidR="00372014" w:rsidRDefault="00372014">
      <w:pPr>
        <w:spacing w:after="0" w:line="240" w:lineRule="auto"/>
      </w:pPr>
      <w:r>
        <w:continuationSeparator/>
      </w:r>
    </w:p>
  </w:footnote>
  <w:footnote w:type="continuationNotice" w:id="1">
    <w:p w14:paraId="094182A6" w14:textId="77777777" w:rsidR="00372014" w:rsidRDefault="003720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182AA" w14:textId="77777777" w:rsidR="003B2EEE" w:rsidRDefault="00B44196">
    <w:pPr>
      <w:tabs>
        <w:tab w:val="center" w:pos="4589"/>
        <w:tab w:val="left" w:pos="7447"/>
        <w:tab w:val="right" w:pos="9178"/>
      </w:tabs>
      <w:spacing w:after="120" w:line="240" w:lineRule="auto"/>
      <w:jc w:val="right"/>
    </w:pPr>
    <w:r>
      <w:rPr>
        <w:noProof/>
      </w:rPr>
      <w:drawing>
        <wp:anchor distT="0" distB="0" distL="114935" distR="114935" simplePos="0" relativeHeight="251658240" behindDoc="0" locked="0" layoutInCell="1" allowOverlap="1" wp14:anchorId="094182B3" wp14:editId="094182B4">
          <wp:simplePos x="0" y="0"/>
          <wp:positionH relativeFrom="margin">
            <wp:posOffset>-28574</wp:posOffset>
          </wp:positionH>
          <wp:positionV relativeFrom="page">
            <wp:posOffset>223558</wp:posOffset>
          </wp:positionV>
          <wp:extent cx="833755" cy="984250"/>
          <wp:effectExtent l="0" t="0" r="0" b="0"/>
          <wp:wrapNone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3755" cy="984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ab/>
    </w:r>
  </w:p>
  <w:p w14:paraId="094182AB" w14:textId="77777777" w:rsidR="003B2EEE" w:rsidRDefault="00B44196">
    <w:pPr>
      <w:tabs>
        <w:tab w:val="center" w:pos="4589"/>
        <w:tab w:val="left" w:pos="7447"/>
        <w:tab w:val="right" w:pos="9178"/>
      </w:tabs>
      <w:spacing w:after="120" w:line="240" w:lineRule="auto"/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E221F"/>
    <w:multiLevelType w:val="hybridMultilevel"/>
    <w:tmpl w:val="1BBA0A82"/>
    <w:lvl w:ilvl="0" w:tplc="D99A967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517C90"/>
    <w:multiLevelType w:val="hybridMultilevel"/>
    <w:tmpl w:val="C48E08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F0A7A"/>
    <w:multiLevelType w:val="hybridMultilevel"/>
    <w:tmpl w:val="210E95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802A3"/>
    <w:multiLevelType w:val="hybridMultilevel"/>
    <w:tmpl w:val="B400E8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6C39B2"/>
    <w:multiLevelType w:val="hybridMultilevel"/>
    <w:tmpl w:val="1E108D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2EEE"/>
    <w:rsid w:val="000134CA"/>
    <w:rsid w:val="000145D8"/>
    <w:rsid w:val="000174F3"/>
    <w:rsid w:val="00023DA9"/>
    <w:rsid w:val="000571DC"/>
    <w:rsid w:val="00061C80"/>
    <w:rsid w:val="000725FB"/>
    <w:rsid w:val="00080158"/>
    <w:rsid w:val="00082183"/>
    <w:rsid w:val="00096664"/>
    <w:rsid w:val="00096EC0"/>
    <w:rsid w:val="000B32A4"/>
    <w:rsid w:val="000F7F79"/>
    <w:rsid w:val="00103242"/>
    <w:rsid w:val="00112BF4"/>
    <w:rsid w:val="00145539"/>
    <w:rsid w:val="001558B5"/>
    <w:rsid w:val="001811A7"/>
    <w:rsid w:val="00190018"/>
    <w:rsid w:val="0019086B"/>
    <w:rsid w:val="001911F4"/>
    <w:rsid w:val="001A22CF"/>
    <w:rsid w:val="001C24E1"/>
    <w:rsid w:val="001D7C35"/>
    <w:rsid w:val="001E224B"/>
    <w:rsid w:val="001E6AC6"/>
    <w:rsid w:val="001F38AC"/>
    <w:rsid w:val="002615D0"/>
    <w:rsid w:val="002672BE"/>
    <w:rsid w:val="0027169B"/>
    <w:rsid w:val="00286542"/>
    <w:rsid w:val="002C4A4D"/>
    <w:rsid w:val="00307079"/>
    <w:rsid w:val="003075DC"/>
    <w:rsid w:val="00335AEC"/>
    <w:rsid w:val="003475E9"/>
    <w:rsid w:val="00372014"/>
    <w:rsid w:val="00396CC5"/>
    <w:rsid w:val="003A7C2B"/>
    <w:rsid w:val="003B0EFE"/>
    <w:rsid w:val="003B2EEE"/>
    <w:rsid w:val="003C3DD7"/>
    <w:rsid w:val="003E4676"/>
    <w:rsid w:val="003E6E0E"/>
    <w:rsid w:val="003F5F28"/>
    <w:rsid w:val="0041174E"/>
    <w:rsid w:val="00423E55"/>
    <w:rsid w:val="00436E10"/>
    <w:rsid w:val="00461C22"/>
    <w:rsid w:val="00466E08"/>
    <w:rsid w:val="00467C28"/>
    <w:rsid w:val="0048046F"/>
    <w:rsid w:val="00481F45"/>
    <w:rsid w:val="004829CF"/>
    <w:rsid w:val="00497173"/>
    <w:rsid w:val="004A5765"/>
    <w:rsid w:val="004D4F2C"/>
    <w:rsid w:val="004D56D4"/>
    <w:rsid w:val="004E6312"/>
    <w:rsid w:val="004F43BE"/>
    <w:rsid w:val="005031A2"/>
    <w:rsid w:val="00533464"/>
    <w:rsid w:val="00536520"/>
    <w:rsid w:val="00574692"/>
    <w:rsid w:val="00574828"/>
    <w:rsid w:val="00590046"/>
    <w:rsid w:val="005B5806"/>
    <w:rsid w:val="0060030A"/>
    <w:rsid w:val="00601CA4"/>
    <w:rsid w:val="0061223C"/>
    <w:rsid w:val="00650E82"/>
    <w:rsid w:val="00653EC3"/>
    <w:rsid w:val="00691362"/>
    <w:rsid w:val="006970EA"/>
    <w:rsid w:val="006B0BB1"/>
    <w:rsid w:val="006B7E34"/>
    <w:rsid w:val="006C7E17"/>
    <w:rsid w:val="006E1139"/>
    <w:rsid w:val="00746820"/>
    <w:rsid w:val="00795F7E"/>
    <w:rsid w:val="00817CEE"/>
    <w:rsid w:val="00826B5D"/>
    <w:rsid w:val="0083679B"/>
    <w:rsid w:val="008A5A4E"/>
    <w:rsid w:val="008F60B7"/>
    <w:rsid w:val="00930012"/>
    <w:rsid w:val="00937870"/>
    <w:rsid w:val="00974E2F"/>
    <w:rsid w:val="009959E8"/>
    <w:rsid w:val="009A51F0"/>
    <w:rsid w:val="009E72D6"/>
    <w:rsid w:val="009F1F89"/>
    <w:rsid w:val="00A022C3"/>
    <w:rsid w:val="00A030D6"/>
    <w:rsid w:val="00A041A5"/>
    <w:rsid w:val="00A07693"/>
    <w:rsid w:val="00A07D50"/>
    <w:rsid w:val="00A2514E"/>
    <w:rsid w:val="00A316C9"/>
    <w:rsid w:val="00A45EE8"/>
    <w:rsid w:val="00A4678C"/>
    <w:rsid w:val="00A5748A"/>
    <w:rsid w:val="00A60DE2"/>
    <w:rsid w:val="00A63A14"/>
    <w:rsid w:val="00A84B5D"/>
    <w:rsid w:val="00AD1C48"/>
    <w:rsid w:val="00AD24A8"/>
    <w:rsid w:val="00B02769"/>
    <w:rsid w:val="00B21BDC"/>
    <w:rsid w:val="00B41D42"/>
    <w:rsid w:val="00B44196"/>
    <w:rsid w:val="00B45F7E"/>
    <w:rsid w:val="00B5235C"/>
    <w:rsid w:val="00B95544"/>
    <w:rsid w:val="00BB1A2B"/>
    <w:rsid w:val="00BF1E41"/>
    <w:rsid w:val="00BF5307"/>
    <w:rsid w:val="00C05078"/>
    <w:rsid w:val="00C11441"/>
    <w:rsid w:val="00C17005"/>
    <w:rsid w:val="00C932CB"/>
    <w:rsid w:val="00CA476C"/>
    <w:rsid w:val="00CC3A0F"/>
    <w:rsid w:val="00D06F98"/>
    <w:rsid w:val="00D2105D"/>
    <w:rsid w:val="00D26471"/>
    <w:rsid w:val="00D4494B"/>
    <w:rsid w:val="00D56C4E"/>
    <w:rsid w:val="00D9639C"/>
    <w:rsid w:val="00DA0242"/>
    <w:rsid w:val="00DF4509"/>
    <w:rsid w:val="00DF7B59"/>
    <w:rsid w:val="00E26518"/>
    <w:rsid w:val="00E27E87"/>
    <w:rsid w:val="00E443EF"/>
    <w:rsid w:val="00E7138E"/>
    <w:rsid w:val="00E73A04"/>
    <w:rsid w:val="00E804AA"/>
    <w:rsid w:val="00E94CC4"/>
    <w:rsid w:val="00EA2135"/>
    <w:rsid w:val="00EA5AF6"/>
    <w:rsid w:val="00EA5CC5"/>
    <w:rsid w:val="00F25966"/>
    <w:rsid w:val="00F50FC9"/>
    <w:rsid w:val="00F5566A"/>
    <w:rsid w:val="00F74B62"/>
    <w:rsid w:val="00F7537D"/>
    <w:rsid w:val="00F82E2E"/>
    <w:rsid w:val="00FB61EC"/>
    <w:rsid w:val="00FB6EF4"/>
    <w:rsid w:val="00FC2B78"/>
    <w:rsid w:val="00FC570D"/>
    <w:rsid w:val="00FE0FA9"/>
    <w:rsid w:val="00FE2241"/>
    <w:rsid w:val="00FE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9418283"/>
  <w15:docId w15:val="{73EE69AB-CD69-4C7D-876E-F3F810DB8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280" w:line="33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937870"/>
  </w:style>
  <w:style w:type="paragraph" w:styleId="Nadpis1">
    <w:name w:val="heading 1"/>
    <w:basedOn w:val="Normln"/>
    <w:next w:val="Normln"/>
    <w:rsid w:val="00FC2B78"/>
    <w:pPr>
      <w:keepNext/>
      <w:keepLines/>
      <w:ind w:left="432" w:hanging="432"/>
      <w:outlineLvl w:val="0"/>
    </w:pPr>
  </w:style>
  <w:style w:type="paragraph" w:styleId="Nadpis2">
    <w:name w:val="heading 2"/>
    <w:basedOn w:val="Normln"/>
    <w:next w:val="Normln"/>
    <w:rsid w:val="00FC2B78"/>
    <w:pPr>
      <w:keepNext/>
      <w:keepLines/>
      <w:ind w:left="576" w:hanging="576"/>
      <w:outlineLvl w:val="1"/>
    </w:pPr>
  </w:style>
  <w:style w:type="paragraph" w:styleId="Nadpis3">
    <w:name w:val="heading 3"/>
    <w:basedOn w:val="Normln"/>
    <w:next w:val="Normln"/>
    <w:rsid w:val="00FC2B78"/>
    <w:pPr>
      <w:keepNext/>
      <w:keepLines/>
      <w:spacing w:before="200"/>
      <w:ind w:left="720" w:hanging="720"/>
      <w:outlineLvl w:val="2"/>
    </w:pPr>
  </w:style>
  <w:style w:type="paragraph" w:styleId="Nadpis4">
    <w:name w:val="heading 4"/>
    <w:basedOn w:val="Normln"/>
    <w:next w:val="Normln"/>
    <w:rsid w:val="00FC2B78"/>
    <w:pPr>
      <w:keepNext/>
      <w:keepLines/>
      <w:spacing w:before="200"/>
      <w:ind w:left="864" w:hanging="864"/>
      <w:outlineLvl w:val="3"/>
    </w:pPr>
  </w:style>
  <w:style w:type="paragraph" w:styleId="Nadpis5">
    <w:name w:val="heading 5"/>
    <w:basedOn w:val="Normln"/>
    <w:next w:val="Normln"/>
    <w:rsid w:val="00FC2B78"/>
    <w:pPr>
      <w:keepNext/>
      <w:keepLines/>
      <w:spacing w:before="200"/>
      <w:ind w:left="1008" w:hanging="1008"/>
      <w:outlineLvl w:val="4"/>
    </w:pPr>
  </w:style>
  <w:style w:type="paragraph" w:styleId="Nadpis6">
    <w:name w:val="heading 6"/>
    <w:basedOn w:val="Normln"/>
    <w:next w:val="Normln"/>
    <w:rsid w:val="00FC2B78"/>
    <w:pPr>
      <w:keepNext/>
      <w:keepLines/>
      <w:spacing w:before="200"/>
      <w:ind w:left="1152" w:hanging="1152"/>
      <w:outlineLvl w:val="5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FC2B7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FC2B78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rsid w:val="00FC2B78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sid w:val="00FC2B78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  <w:rsid w:val="00FC2B78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2B78"/>
  </w:style>
  <w:style w:type="character" w:styleId="Odkaznakoment">
    <w:name w:val="annotation reference"/>
    <w:basedOn w:val="Standardnpsmoodstavce"/>
    <w:uiPriority w:val="99"/>
    <w:semiHidden/>
    <w:unhideWhenUsed/>
    <w:rsid w:val="00FC2B78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1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1441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rsid w:val="00C11441"/>
    <w:rPr>
      <w:rFonts w:cs="Times New Roman"/>
      <w:color w:val="000080"/>
      <w:u w:val="single"/>
      <w:lang w:val="uz-Cyrl-UZ"/>
    </w:rPr>
  </w:style>
  <w:style w:type="paragraph" w:styleId="Normlnweb">
    <w:name w:val="Normal (Web)"/>
    <w:basedOn w:val="Normln"/>
    <w:uiPriority w:val="99"/>
    <w:qFormat/>
    <w:rsid w:val="00C11441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11441"/>
    <w:pPr>
      <w:suppressAutoHyphens/>
      <w:ind w:left="720"/>
      <w:contextualSpacing/>
    </w:pPr>
    <w:rPr>
      <w:kern w:val="1"/>
      <w:lang w:eastAsia="zh-CN"/>
    </w:rPr>
  </w:style>
  <w:style w:type="character" w:customStyle="1" w:styleId="InternetLink">
    <w:name w:val="Internet Link"/>
    <w:rsid w:val="00C11441"/>
    <w:rPr>
      <w:color w:val="000080"/>
      <w:u w:val="single"/>
      <w:lang w:val="uz-Cyrl-UZ" w:bidi="uz-Cyrl-U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F45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F4509"/>
    <w:rPr>
      <w:b/>
      <w:bCs/>
    </w:rPr>
  </w:style>
  <w:style w:type="character" w:styleId="Siln">
    <w:name w:val="Strong"/>
    <w:basedOn w:val="Standardnpsmoodstavce"/>
    <w:uiPriority w:val="22"/>
    <w:qFormat/>
    <w:rsid w:val="00BF1E41"/>
    <w:rPr>
      <w:b/>
      <w:bCs/>
    </w:rPr>
  </w:style>
  <w:style w:type="paragraph" w:styleId="Revize">
    <w:name w:val="Revision"/>
    <w:hidden/>
    <w:uiPriority w:val="99"/>
    <w:semiHidden/>
    <w:rsid w:val="003A7C2B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691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1362"/>
  </w:style>
  <w:style w:type="paragraph" w:styleId="Zpat">
    <w:name w:val="footer"/>
    <w:basedOn w:val="Normln"/>
    <w:link w:val="ZpatChar"/>
    <w:uiPriority w:val="99"/>
    <w:unhideWhenUsed/>
    <w:rsid w:val="00691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1362"/>
  </w:style>
  <w:style w:type="paragraph" w:customStyle="1" w:styleId="NormalWeb1">
    <w:name w:val="Normal (Web)1"/>
    <w:basedOn w:val="Normln"/>
    <w:uiPriority w:val="99"/>
    <w:qFormat/>
    <w:rsid w:val="00423E55"/>
    <w:pPr>
      <w:suppressAutoHyphens/>
      <w:spacing w:before="280" w:line="240" w:lineRule="auto"/>
    </w:pPr>
    <w:rPr>
      <w:kern w:val="1"/>
      <w:sz w:val="24"/>
      <w:lang w:eastAsia="zh-CN"/>
    </w:rPr>
  </w:style>
  <w:style w:type="paragraph" w:customStyle="1" w:styleId="Obsahrmce">
    <w:name w:val="Obsah rámce"/>
    <w:basedOn w:val="Normln"/>
    <w:uiPriority w:val="99"/>
    <w:qFormat/>
    <w:rsid w:val="003E6E0E"/>
    <w:pPr>
      <w:suppressAutoHyphens/>
    </w:pPr>
    <w:rPr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5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rina.miklovicova@gmail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about:blan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otanicka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otanic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18AA07282A4A46A6E24823362ABEFE" ma:contentTypeVersion="14" ma:contentTypeDescription="Vytvoří nový dokument" ma:contentTypeScope="" ma:versionID="464bd56e2e6791de0d6cf127f753295b">
  <xsd:schema xmlns:xsd="http://www.w3.org/2001/XMLSchema" xmlns:xs="http://www.w3.org/2001/XMLSchema" xmlns:p="http://schemas.microsoft.com/office/2006/metadata/properties" xmlns:ns3="10e1a62b-8a54-4726-91c3-7ea001fa7ae0" targetNamespace="http://schemas.microsoft.com/office/2006/metadata/properties" ma:root="true" ma:fieldsID="d13ced09aa8a94ca1e50fe224a458b08" ns3:_="">
    <xsd:import namespace="10e1a62b-8a54-4726-91c3-7ea001fa7a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1a62b-8a54-4726-91c3-7ea001fa7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37FC4-91DA-45DD-802B-28E36830D4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A8F674-8A8D-4736-9D34-E6EC835CDF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e1a62b-8a54-4726-91c3-7ea001fa7a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FDA75B-4B8D-4515-938C-F56BD85F6ADF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10e1a62b-8a54-4726-91c3-7ea001fa7ae0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6FA14955-A4D6-420E-893E-67B8C2BF6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634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Bičíková Michaela</cp:lastModifiedBy>
  <cp:revision>5</cp:revision>
  <cp:lastPrinted>2021-07-14T07:37:00Z</cp:lastPrinted>
  <dcterms:created xsi:type="dcterms:W3CDTF">2026-06-12T12:55:00Z</dcterms:created>
  <dcterms:modified xsi:type="dcterms:W3CDTF">2026-06-16T07:47:00Z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0x010100FB18AA07282A4A46A6E24823362ABEFE</vt:lpwstr>
  </property>
</Properties>
</file>