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EB01C29" w14:textId="6CE23C2E" w:rsidR="000645B7" w:rsidRDefault="00B362EC">
      <w:pPr>
        <w:pBdr>
          <w:top w:val="nil"/>
          <w:left w:val="nil"/>
          <w:bottom w:val="nil"/>
          <w:right w:val="nil"/>
          <w:between w:val="nil"/>
        </w:pBdr>
        <w:spacing w:after="0" w:line="276" w:lineRule="auto"/>
        <w:jc w:val="both"/>
        <w:rPr>
          <w:color w:val="000000"/>
          <w:sz w:val="24"/>
          <w:szCs w:val="24"/>
        </w:rPr>
      </w:pPr>
      <w:r>
        <w:rPr>
          <w:color w:val="000000"/>
          <w:sz w:val="24"/>
          <w:szCs w:val="24"/>
        </w:rPr>
        <w:br/>
      </w:r>
      <w:r w:rsidR="00B44196">
        <w:rPr>
          <w:color w:val="000000"/>
          <w:sz w:val="24"/>
          <w:szCs w:val="24"/>
        </w:rPr>
        <w:t>TISKOVÁ ZPRÁVA</w:t>
      </w:r>
    </w:p>
    <w:p w14:paraId="50D71B0D" w14:textId="3FCBB389" w:rsidR="00B362EC" w:rsidRDefault="005A6138" w:rsidP="00B362EC">
      <w:pPr>
        <w:pBdr>
          <w:top w:val="nil"/>
          <w:left w:val="nil"/>
          <w:bottom w:val="nil"/>
          <w:right w:val="nil"/>
          <w:between w:val="nil"/>
        </w:pBdr>
        <w:spacing w:after="0" w:line="276" w:lineRule="auto"/>
        <w:jc w:val="both"/>
        <w:rPr>
          <w:color w:val="000000"/>
          <w:sz w:val="24"/>
          <w:szCs w:val="24"/>
        </w:rPr>
      </w:pPr>
      <w:r>
        <w:rPr>
          <w:color w:val="000000"/>
          <w:sz w:val="24"/>
          <w:szCs w:val="24"/>
        </w:rPr>
        <w:t>29</w:t>
      </w:r>
      <w:r w:rsidR="00A23438">
        <w:rPr>
          <w:color w:val="000000"/>
          <w:sz w:val="24"/>
          <w:szCs w:val="24"/>
        </w:rPr>
        <w:t xml:space="preserve">. </w:t>
      </w:r>
      <w:r w:rsidR="000645B7">
        <w:rPr>
          <w:color w:val="000000"/>
          <w:sz w:val="24"/>
          <w:szCs w:val="24"/>
        </w:rPr>
        <w:t>ledna 202</w:t>
      </w:r>
      <w:r w:rsidR="00573CBB">
        <w:rPr>
          <w:color w:val="000000"/>
          <w:sz w:val="24"/>
          <w:szCs w:val="24"/>
        </w:rPr>
        <w:t>6</w:t>
      </w:r>
    </w:p>
    <w:p w14:paraId="04B37367" w14:textId="77777777" w:rsidR="00B362EC" w:rsidRPr="00B362EC" w:rsidRDefault="00B362EC" w:rsidP="00B362EC">
      <w:pPr>
        <w:pBdr>
          <w:top w:val="nil"/>
          <w:left w:val="nil"/>
          <w:bottom w:val="nil"/>
          <w:right w:val="nil"/>
          <w:between w:val="nil"/>
        </w:pBdr>
        <w:spacing w:after="0" w:line="276" w:lineRule="auto"/>
        <w:jc w:val="both"/>
        <w:rPr>
          <w:color w:val="000000"/>
          <w:sz w:val="24"/>
          <w:szCs w:val="24"/>
        </w:rPr>
      </w:pPr>
      <w:bookmarkStart w:id="0" w:name="_GoBack"/>
      <w:bookmarkEnd w:id="0"/>
    </w:p>
    <w:p w14:paraId="0EB01C2B" w14:textId="6B91BB9B" w:rsidR="00A23438" w:rsidRDefault="00204410" w:rsidP="007B2121">
      <w:pPr>
        <w:pBdr>
          <w:top w:val="nil"/>
          <w:left w:val="nil"/>
          <w:bottom w:val="nil"/>
          <w:right w:val="nil"/>
          <w:between w:val="nil"/>
        </w:pBdr>
        <w:spacing w:before="280" w:line="276" w:lineRule="auto"/>
        <w:jc w:val="center"/>
        <w:rPr>
          <w:b/>
          <w:color w:val="000000"/>
          <w:sz w:val="32"/>
          <w:szCs w:val="32"/>
        </w:rPr>
      </w:pPr>
      <w:r w:rsidRPr="00204410">
        <w:rPr>
          <w:b/>
          <w:color w:val="000000"/>
          <w:sz w:val="32"/>
          <w:szCs w:val="32"/>
        </w:rPr>
        <w:t xml:space="preserve">Botanická zahrada Praha uzavírá </w:t>
      </w:r>
      <w:r>
        <w:rPr>
          <w:b/>
          <w:color w:val="000000"/>
          <w:sz w:val="32"/>
          <w:szCs w:val="32"/>
        </w:rPr>
        <w:t xml:space="preserve">úspěšnou </w:t>
      </w:r>
      <w:r w:rsidRPr="00204410">
        <w:rPr>
          <w:b/>
          <w:color w:val="000000"/>
          <w:sz w:val="32"/>
          <w:szCs w:val="32"/>
        </w:rPr>
        <w:t>sezónu 2025 a vstupuje do roku 2026 s novými projekty a vizemi</w:t>
      </w:r>
    </w:p>
    <w:p w14:paraId="0EB01C2C" w14:textId="6F2C2B68" w:rsidR="000463C2" w:rsidRDefault="00204410" w:rsidP="00445A76">
      <w:pPr>
        <w:pStyle w:val="Normlnweb"/>
        <w:spacing w:after="0" w:line="276" w:lineRule="auto"/>
        <w:jc w:val="both"/>
        <w:textAlignment w:val="baseline"/>
        <w:rPr>
          <w:b/>
          <w:noProof/>
        </w:rPr>
      </w:pPr>
      <w:bookmarkStart w:id="1" w:name="_Hlk157758373"/>
      <w:r w:rsidRPr="00204410">
        <w:rPr>
          <w:b/>
          <w:noProof/>
        </w:rPr>
        <w:t xml:space="preserve">Botanická zahrada hl. m. Prahy hodnotí sezónu 2025 jako mimořádně úspěšnou. Areálem zahrady prošlo </w:t>
      </w:r>
      <w:r w:rsidRPr="008820A3">
        <w:rPr>
          <w:b/>
          <w:noProof/>
        </w:rPr>
        <w:t>celkem 421 956</w:t>
      </w:r>
      <w:r w:rsidRPr="00204410">
        <w:rPr>
          <w:b/>
          <w:noProof/>
        </w:rPr>
        <w:t xml:space="preserve"> návštěvníků, což představuje nejvyšší návštěvnost v její historii a další potvrzení rostoucího zájmu veřejnosti.</w:t>
      </w:r>
      <w:r>
        <w:rPr>
          <w:b/>
          <w:noProof/>
        </w:rPr>
        <w:t xml:space="preserve"> </w:t>
      </w:r>
      <w:r w:rsidRPr="00204410">
        <w:rPr>
          <w:b/>
          <w:noProof/>
        </w:rPr>
        <w:t xml:space="preserve">Rok ve znamení </w:t>
      </w:r>
      <w:r>
        <w:rPr>
          <w:b/>
          <w:noProof/>
        </w:rPr>
        <w:t>„</w:t>
      </w:r>
      <w:r w:rsidRPr="00204410">
        <w:rPr>
          <w:b/>
          <w:noProof/>
        </w:rPr>
        <w:t xml:space="preserve">vábení ve světě rostlin“ přinesl nejen atraktivní </w:t>
      </w:r>
      <w:r w:rsidR="005A6138">
        <w:rPr>
          <w:b/>
          <w:noProof/>
        </w:rPr>
        <w:t>akce</w:t>
      </w:r>
      <w:r w:rsidRPr="00204410">
        <w:rPr>
          <w:b/>
          <w:noProof/>
        </w:rPr>
        <w:t>, ale také zásadní pokroky v rozvoji areálu a</w:t>
      </w:r>
      <w:r w:rsidR="00D6652D">
        <w:rPr>
          <w:b/>
          <w:noProof/>
        </w:rPr>
        <w:t> </w:t>
      </w:r>
      <w:r w:rsidRPr="00204410">
        <w:rPr>
          <w:b/>
          <w:noProof/>
        </w:rPr>
        <w:t>vědecko-výzkumné činnosti.</w:t>
      </w:r>
      <w:r>
        <w:rPr>
          <w:b/>
          <w:noProof/>
        </w:rPr>
        <w:t xml:space="preserve"> </w:t>
      </w:r>
      <w:r w:rsidRPr="00204410">
        <w:rPr>
          <w:b/>
          <w:noProof/>
        </w:rPr>
        <w:t xml:space="preserve">Tradiční magnety, jako jsou </w:t>
      </w:r>
      <w:r w:rsidR="005A6138">
        <w:rPr>
          <w:b/>
          <w:noProof/>
        </w:rPr>
        <w:t xml:space="preserve">jarní </w:t>
      </w:r>
      <w:r w:rsidRPr="00204410">
        <w:rPr>
          <w:b/>
          <w:noProof/>
        </w:rPr>
        <w:t>výstavy orchidejí</w:t>
      </w:r>
      <w:r w:rsidR="005A6138">
        <w:rPr>
          <w:b/>
          <w:noProof/>
        </w:rPr>
        <w:t xml:space="preserve"> a</w:t>
      </w:r>
      <w:r w:rsidR="00D6652D">
        <w:rPr>
          <w:b/>
          <w:noProof/>
        </w:rPr>
        <w:t> </w:t>
      </w:r>
      <w:r w:rsidRPr="00204410">
        <w:rPr>
          <w:b/>
          <w:noProof/>
        </w:rPr>
        <w:t>motýlů</w:t>
      </w:r>
      <w:r w:rsidR="00D6652D">
        <w:rPr>
          <w:b/>
          <w:noProof/>
        </w:rPr>
        <w:t>,</w:t>
      </w:r>
      <w:r w:rsidRPr="00204410">
        <w:rPr>
          <w:b/>
          <w:noProof/>
        </w:rPr>
        <w:t xml:space="preserve"> doplnila </w:t>
      </w:r>
      <w:r w:rsidR="005A6138">
        <w:rPr>
          <w:b/>
          <w:noProof/>
        </w:rPr>
        <w:t>výstava mas</w:t>
      </w:r>
      <w:r w:rsidR="003F61B8">
        <w:rPr>
          <w:b/>
          <w:noProof/>
        </w:rPr>
        <w:t>o</w:t>
      </w:r>
      <w:r w:rsidR="005A6138">
        <w:rPr>
          <w:b/>
          <w:noProof/>
        </w:rPr>
        <w:t xml:space="preserve">žravých rostlin a </w:t>
      </w:r>
      <w:r w:rsidR="00AD3A8B">
        <w:rPr>
          <w:b/>
          <w:noProof/>
        </w:rPr>
        <w:t xml:space="preserve">unikátní </w:t>
      </w:r>
      <w:r w:rsidRPr="00204410">
        <w:rPr>
          <w:b/>
          <w:noProof/>
        </w:rPr>
        <w:t xml:space="preserve">letní </w:t>
      </w:r>
      <w:r w:rsidR="00C37D9E">
        <w:rPr>
          <w:b/>
          <w:noProof/>
        </w:rPr>
        <w:t>výstava</w:t>
      </w:r>
      <w:r w:rsidRPr="00204410">
        <w:rPr>
          <w:b/>
          <w:noProof/>
        </w:rPr>
        <w:t xml:space="preserve"> Fascinace rostlinami. Podzimní sezónu ovládla </w:t>
      </w:r>
      <w:r w:rsidR="00D6652D">
        <w:rPr>
          <w:b/>
          <w:noProof/>
        </w:rPr>
        <w:t xml:space="preserve">přehlídka </w:t>
      </w:r>
      <w:r w:rsidRPr="00204410">
        <w:rPr>
          <w:b/>
          <w:noProof/>
        </w:rPr>
        <w:t xml:space="preserve">dýní s tématem </w:t>
      </w:r>
      <w:r w:rsidR="00D6652D">
        <w:rPr>
          <w:b/>
          <w:noProof/>
        </w:rPr>
        <w:t>s</w:t>
      </w:r>
      <w:r w:rsidRPr="00204410">
        <w:rPr>
          <w:b/>
          <w:noProof/>
        </w:rPr>
        <w:t>trašidelného lesa</w:t>
      </w:r>
      <w:r w:rsidR="00C37D9E">
        <w:rPr>
          <w:b/>
          <w:noProof/>
        </w:rPr>
        <w:t xml:space="preserve"> a velký zájem </w:t>
      </w:r>
      <w:r w:rsidR="00D6652D">
        <w:rPr>
          <w:b/>
          <w:noProof/>
        </w:rPr>
        <w:t xml:space="preserve">v zimním období </w:t>
      </w:r>
      <w:r w:rsidR="00C37D9E">
        <w:rPr>
          <w:b/>
          <w:noProof/>
        </w:rPr>
        <w:t>byl opět i o uměleck</w:t>
      </w:r>
      <w:r w:rsidR="00AD3A8B">
        <w:rPr>
          <w:b/>
          <w:noProof/>
        </w:rPr>
        <w:t xml:space="preserve">ý </w:t>
      </w:r>
      <w:r w:rsidR="00AD3A8B" w:rsidRPr="008820A3">
        <w:rPr>
          <w:b/>
          <w:noProof/>
        </w:rPr>
        <w:t>projekt</w:t>
      </w:r>
      <w:r w:rsidR="00C37D9E" w:rsidRPr="008820A3">
        <w:rPr>
          <w:b/>
          <w:noProof/>
        </w:rPr>
        <w:t xml:space="preserve"> Křišťálová zahrada. Úspěch se odrazil v ekonomické stabilitě zahrady: tržby ze vstupného dosáhly</w:t>
      </w:r>
      <w:r w:rsidR="008820A3" w:rsidRPr="008820A3">
        <w:rPr>
          <w:b/>
          <w:noProof/>
        </w:rPr>
        <w:t xml:space="preserve"> více než 52</w:t>
      </w:r>
      <w:r w:rsidR="00C37D9E" w:rsidRPr="008820A3">
        <w:rPr>
          <w:b/>
          <w:noProof/>
        </w:rPr>
        <w:t xml:space="preserve"> milionů korun, zatímco doplňkové služby, včetně prodeje vína z Vinice sv. Kláry a pronájmů, vygenerovaly dalších</w:t>
      </w:r>
      <w:r w:rsidR="008820A3" w:rsidRPr="008820A3">
        <w:rPr>
          <w:b/>
          <w:noProof/>
        </w:rPr>
        <w:t xml:space="preserve"> více než 5</w:t>
      </w:r>
      <w:r w:rsidR="00C37D9E" w:rsidRPr="008820A3">
        <w:rPr>
          <w:b/>
          <w:noProof/>
        </w:rPr>
        <w:t xml:space="preserve"> milionů korun. Kromě bohatého programu se rok 2025 zapsal do historie zahrady i významným rozvojem areálu</w:t>
      </w:r>
      <w:r w:rsidR="00C37D9E" w:rsidRPr="00C37D9E">
        <w:rPr>
          <w:b/>
          <w:noProof/>
        </w:rPr>
        <w:t>. Návštěvníkům se v plné kráse otevřely nové celky Archa Bohemica a Japonské mlžné lesy</w:t>
      </w:r>
      <w:r w:rsidR="00C37D9E">
        <w:rPr>
          <w:b/>
          <w:noProof/>
        </w:rPr>
        <w:t xml:space="preserve">, byla dokončena realizace nové </w:t>
      </w:r>
      <w:r w:rsidR="00C37D9E" w:rsidRPr="00C37D9E">
        <w:rPr>
          <w:b/>
          <w:noProof/>
        </w:rPr>
        <w:t>expozic</w:t>
      </w:r>
      <w:r w:rsidR="00C37D9E">
        <w:rPr>
          <w:b/>
          <w:noProof/>
        </w:rPr>
        <w:t>e</w:t>
      </w:r>
      <w:r w:rsidR="00C37D9E" w:rsidRPr="00C37D9E">
        <w:rPr>
          <w:b/>
          <w:noProof/>
        </w:rPr>
        <w:t xml:space="preserve"> Rostlinná odysea, mapující evoluční cestu flóry</w:t>
      </w:r>
      <w:r w:rsidR="00D6652D">
        <w:rPr>
          <w:b/>
          <w:noProof/>
        </w:rPr>
        <w:t>,</w:t>
      </w:r>
      <w:r w:rsidR="00C37D9E" w:rsidRPr="00C37D9E">
        <w:rPr>
          <w:b/>
          <w:noProof/>
        </w:rPr>
        <w:t xml:space="preserve"> a </w:t>
      </w:r>
      <w:r w:rsidR="00AD3A8B">
        <w:rPr>
          <w:b/>
          <w:noProof/>
        </w:rPr>
        <w:t xml:space="preserve">byla zahájena výstavba </w:t>
      </w:r>
      <w:r w:rsidR="00C37D9E" w:rsidRPr="00C37D9E">
        <w:rPr>
          <w:b/>
          <w:noProof/>
        </w:rPr>
        <w:t>strategického projektu Pueblo a vodní svět. Ten v budoucnu propojí atraktivní expozici s</w:t>
      </w:r>
      <w:r w:rsidR="00D6652D">
        <w:rPr>
          <w:b/>
          <w:noProof/>
        </w:rPr>
        <w:t> </w:t>
      </w:r>
      <w:r w:rsidR="00C37D9E" w:rsidRPr="00C37D9E">
        <w:rPr>
          <w:b/>
          <w:noProof/>
        </w:rPr>
        <w:t xml:space="preserve">moderním edukačním zázemím. </w:t>
      </w:r>
      <w:bookmarkEnd w:id="1"/>
      <w:r>
        <w:rPr>
          <w:b/>
          <w:noProof/>
        </w:rPr>
        <w:t>Odborníci botanické zahrady s</w:t>
      </w:r>
      <w:r w:rsidR="00C37D9E">
        <w:rPr>
          <w:b/>
          <w:noProof/>
        </w:rPr>
        <w:t>e</w:t>
      </w:r>
      <w:r>
        <w:rPr>
          <w:b/>
          <w:noProof/>
        </w:rPr>
        <w:t> v roce 2025 intenzivně věnovali aktivitám v ob</w:t>
      </w:r>
      <w:r w:rsidR="00C37D9E">
        <w:rPr>
          <w:b/>
          <w:noProof/>
        </w:rPr>
        <w:t>la</w:t>
      </w:r>
      <w:r>
        <w:rPr>
          <w:b/>
          <w:noProof/>
        </w:rPr>
        <w:t>sti ochrany ohrožených druhů rostlin, a to zejména na území ČR</w:t>
      </w:r>
      <w:r w:rsidR="00C37D9E">
        <w:rPr>
          <w:b/>
          <w:noProof/>
        </w:rPr>
        <w:t>.</w:t>
      </w:r>
    </w:p>
    <w:p w14:paraId="0EB01C2D" w14:textId="460D3A8D" w:rsidR="00A02610" w:rsidRPr="006971D3" w:rsidRDefault="00A57D66" w:rsidP="00A57D66">
      <w:pPr>
        <w:pStyle w:val="Normlnweb"/>
        <w:spacing w:after="0" w:line="276" w:lineRule="auto"/>
        <w:jc w:val="both"/>
        <w:textAlignment w:val="baseline"/>
        <w:rPr>
          <w:i/>
          <w:noProof/>
        </w:rPr>
      </w:pPr>
      <w:r w:rsidRPr="00A734C2">
        <w:rPr>
          <w:noProof/>
        </w:rPr>
        <w:t>„</w:t>
      </w:r>
      <w:r w:rsidRPr="00A57D66">
        <w:rPr>
          <w:i/>
          <w:noProof/>
        </w:rPr>
        <w:t>Rok 2025 hodnotím jako velmi úspěšný. Opět se nám podařilo zvýšit návštěvnost, což se pozitivně odrazilo i v ekonomických výsledcích zahrady. Návštěvníkům jsme nabídli pestrou škálu výstav a akcí – jak tradičních a osvědčených, tak i zcela nových projektů</w:t>
      </w:r>
      <w:r w:rsidR="003E296F">
        <w:rPr>
          <w:i/>
          <w:noProof/>
        </w:rPr>
        <w:t xml:space="preserve">. </w:t>
      </w:r>
      <w:r w:rsidRPr="00A57D66">
        <w:rPr>
          <w:i/>
          <w:noProof/>
        </w:rPr>
        <w:t>Významným milníkem bylo otevření nových expozic Archa Bohemica a Japonské mlžné lesy. Zároveň se nám podařilo dokončit nový expoziční prostor v blízkosti skleníku Fata Morgana, který jsme nazvali Rostlinná odysea. Tato interaktivní expozice seznamuje návštěvníky s evolučním vývojem rostlin a v letošním roce ji otevřeme v plné podobě. Téma evoluce se tak promítne i do dalšího programu zahrady a připravovaných výstav.</w:t>
      </w:r>
      <w:r w:rsidR="00390C28">
        <w:rPr>
          <w:i/>
          <w:noProof/>
        </w:rPr>
        <w:t xml:space="preserve"> </w:t>
      </w:r>
      <w:r w:rsidRPr="00A57D66">
        <w:rPr>
          <w:i/>
          <w:noProof/>
        </w:rPr>
        <w:t xml:space="preserve">Vedle viditelných </w:t>
      </w:r>
      <w:r w:rsidR="00D35F4C">
        <w:rPr>
          <w:i/>
          <w:noProof/>
        </w:rPr>
        <w:t xml:space="preserve">zlepšení </w:t>
      </w:r>
      <w:r w:rsidRPr="00A57D66">
        <w:rPr>
          <w:i/>
          <w:noProof/>
        </w:rPr>
        <w:t xml:space="preserve">pro veřejnost jsme dosáhli také řady významných </w:t>
      </w:r>
      <w:r w:rsidR="00D35F4C">
        <w:rPr>
          <w:i/>
          <w:noProof/>
        </w:rPr>
        <w:t xml:space="preserve">pokroků </w:t>
      </w:r>
      <w:r w:rsidRPr="00A57D66">
        <w:rPr>
          <w:i/>
          <w:noProof/>
        </w:rPr>
        <w:t xml:space="preserve">v oblastech, které nejsou na první pohled patrné, ale jsou klíčové z odborného hlediska. Velký kus práce jsme odvedli zejména v projektech zaměřených na ochranu genofondu a ohrožených druhů rostlin, kde se naše dlouhodobé úsilí setkává s velmi dobrými výsledky,“ </w:t>
      </w:r>
      <w:r w:rsidRPr="00A57D66">
        <w:rPr>
          <w:noProof/>
        </w:rPr>
        <w:t xml:space="preserve">uvádí </w:t>
      </w:r>
      <w:r w:rsidRPr="00A57D66">
        <w:rPr>
          <w:b/>
          <w:noProof/>
        </w:rPr>
        <w:t>Bohumil Černý, ředitel Botanické zahrady hl.</w:t>
      </w:r>
      <w:r w:rsidR="00D35F4C">
        <w:rPr>
          <w:b/>
          <w:noProof/>
        </w:rPr>
        <w:t> </w:t>
      </w:r>
      <w:r w:rsidRPr="00A57D66">
        <w:rPr>
          <w:b/>
          <w:noProof/>
        </w:rPr>
        <w:t>m.</w:t>
      </w:r>
      <w:r w:rsidR="00D35F4C">
        <w:rPr>
          <w:b/>
          <w:noProof/>
        </w:rPr>
        <w:t> </w:t>
      </w:r>
      <w:r w:rsidRPr="00A57D66">
        <w:rPr>
          <w:b/>
          <w:noProof/>
        </w:rPr>
        <w:t>Prahy</w:t>
      </w:r>
      <w:r w:rsidRPr="00A57D66">
        <w:rPr>
          <w:i/>
          <w:noProof/>
        </w:rPr>
        <w:t>.</w:t>
      </w:r>
    </w:p>
    <w:p w14:paraId="09751420" w14:textId="77777777" w:rsidR="00B362EC" w:rsidRDefault="00B362EC" w:rsidP="00513C8F">
      <w:pPr>
        <w:pStyle w:val="Normlnweb"/>
        <w:spacing w:before="0" w:beforeAutospacing="0" w:after="0" w:afterAutospacing="0" w:line="276" w:lineRule="auto"/>
        <w:jc w:val="both"/>
        <w:textAlignment w:val="baseline"/>
        <w:rPr>
          <w:b/>
          <w:noProof/>
        </w:rPr>
      </w:pPr>
    </w:p>
    <w:p w14:paraId="0EB01C2E" w14:textId="71D1674E" w:rsidR="00513C8F" w:rsidRDefault="00052DAD" w:rsidP="00513C8F">
      <w:pPr>
        <w:pStyle w:val="Normlnweb"/>
        <w:spacing w:before="0" w:beforeAutospacing="0" w:after="0" w:afterAutospacing="0" w:line="276" w:lineRule="auto"/>
        <w:jc w:val="both"/>
        <w:textAlignment w:val="baseline"/>
        <w:rPr>
          <w:b/>
          <w:noProof/>
        </w:rPr>
      </w:pPr>
      <w:r w:rsidRPr="00052DAD">
        <w:rPr>
          <w:b/>
          <w:noProof/>
        </w:rPr>
        <w:t>Novinky pro návštěvníky zahrady</w:t>
      </w:r>
    </w:p>
    <w:p w14:paraId="0EB01C2F" w14:textId="6CD49B02" w:rsidR="00513C8F" w:rsidRDefault="00426E07" w:rsidP="00513C8F">
      <w:pPr>
        <w:pStyle w:val="Normlnweb"/>
        <w:spacing w:before="0" w:beforeAutospacing="0" w:after="0" w:afterAutospacing="0" w:line="276" w:lineRule="auto"/>
        <w:jc w:val="both"/>
        <w:textAlignment w:val="baseline"/>
        <w:rPr>
          <w:noProof/>
        </w:rPr>
      </w:pPr>
      <w:r>
        <w:rPr>
          <w:noProof/>
        </w:rPr>
        <w:t>V r</w:t>
      </w:r>
      <w:r w:rsidR="00513C8F">
        <w:rPr>
          <w:noProof/>
        </w:rPr>
        <w:t>o</w:t>
      </w:r>
      <w:r>
        <w:rPr>
          <w:noProof/>
        </w:rPr>
        <w:t>ce</w:t>
      </w:r>
      <w:r w:rsidR="00513C8F">
        <w:rPr>
          <w:noProof/>
        </w:rPr>
        <w:t xml:space="preserve"> 2025 </w:t>
      </w:r>
      <w:r>
        <w:rPr>
          <w:noProof/>
        </w:rPr>
        <w:t>se podařilo b</w:t>
      </w:r>
      <w:r w:rsidR="00513C8F">
        <w:rPr>
          <w:noProof/>
        </w:rPr>
        <w:t xml:space="preserve">otanické zahradě </w:t>
      </w:r>
      <w:r>
        <w:rPr>
          <w:noProof/>
        </w:rPr>
        <w:t xml:space="preserve">uskutečnit </w:t>
      </w:r>
      <w:r w:rsidR="00513C8F">
        <w:rPr>
          <w:noProof/>
        </w:rPr>
        <w:t>řadu výrazných rozvojových kroků. V</w:t>
      </w:r>
      <w:r>
        <w:rPr>
          <w:noProof/>
        </w:rPr>
        <w:t> </w:t>
      </w:r>
      <w:r w:rsidR="00513C8F">
        <w:rPr>
          <w:noProof/>
        </w:rPr>
        <w:t>plné podobě se otevřely dvě nové expozice – Archa Bohemica a Japonské mlžné lesy. Archa Bohemica představuje rozmanitost českých přírodních stanovišť a upozorňuje na význam ochrany ohrožených druhů rostlin, přičemž všechny vysazené druhy pocházejí z České republiky, často přímo z Prahy. Japonské mlžné lesy se rychle zařadily mezi oblíbená místa návštěvníků díky jedinečné atmosféře, architektonickým prvkům a prostoru pro klid a relaxaci.</w:t>
      </w:r>
      <w:r w:rsidR="00ED0E32">
        <w:rPr>
          <w:noProof/>
        </w:rPr>
        <w:t xml:space="preserve"> </w:t>
      </w:r>
      <w:r w:rsidR="00ED0E32">
        <w:t xml:space="preserve">Symbolem expozice je altánek moderního vzhledu s odkazem na japonské tvarosloví. </w:t>
      </w:r>
      <w:r w:rsidR="00513C8F">
        <w:rPr>
          <w:noProof/>
        </w:rPr>
        <w:t>Dokončena byla také expozice Rostlinná odysea – interaktivní naučná stezka mezi skleníkem Fata Morgana a venkovními expozicemi, která pomocí modelů, výsadeb a edukačních prvků přibližuje evoluci rostlinné říše návštěvníkům všech věkových kategorií. V létě 2025 byla zároveň zahájena výstavba strategického projektu Pueblo a vodní svět v expozici flóry Severní Ameriky. Ten nabídne dramaticky modelovaný kaňon s vodními prvky, vodopád s</w:t>
      </w:r>
      <w:r>
        <w:rPr>
          <w:noProof/>
        </w:rPr>
        <w:t> </w:t>
      </w:r>
      <w:r w:rsidR="00513C8F">
        <w:rPr>
          <w:noProof/>
        </w:rPr>
        <w:t>návštěvnickou trasou i stavbu inspirovanou tradičním indiánským pueblem, která poslouží jako zázemí a edukační prostor pro děti, studenty i veřejnost.</w:t>
      </w:r>
    </w:p>
    <w:p w14:paraId="0EB01C30" w14:textId="77777777" w:rsidR="00F16500" w:rsidRDefault="00F16500" w:rsidP="00F16500">
      <w:pPr>
        <w:pStyle w:val="Normlnweb"/>
        <w:spacing w:before="0" w:beforeAutospacing="0" w:after="0" w:afterAutospacing="0" w:line="276" w:lineRule="auto"/>
        <w:jc w:val="both"/>
        <w:textAlignment w:val="baseline"/>
        <w:rPr>
          <w:b/>
          <w:noProof/>
        </w:rPr>
      </w:pPr>
    </w:p>
    <w:p w14:paraId="0EB01C31" w14:textId="77777777" w:rsidR="00F44F06" w:rsidRPr="00F44F06" w:rsidRDefault="00726ED6" w:rsidP="00F44F06">
      <w:pPr>
        <w:pStyle w:val="Normlnweb"/>
        <w:spacing w:before="0" w:beforeAutospacing="0" w:after="0" w:afterAutospacing="0" w:line="276" w:lineRule="auto"/>
        <w:jc w:val="both"/>
        <w:textAlignment w:val="baseline"/>
        <w:rPr>
          <w:b/>
          <w:noProof/>
        </w:rPr>
      </w:pPr>
      <w:r>
        <w:rPr>
          <w:b/>
          <w:noProof/>
        </w:rPr>
        <w:t>Oblíbené akce sezóny 202</w:t>
      </w:r>
      <w:r w:rsidR="00573CBB">
        <w:rPr>
          <w:b/>
          <w:noProof/>
        </w:rPr>
        <w:t>5</w:t>
      </w:r>
    </w:p>
    <w:p w14:paraId="0EB01C32" w14:textId="4A8453F1" w:rsidR="00F44F06" w:rsidRPr="00F44F06" w:rsidRDefault="00F44F06" w:rsidP="00F44F06">
      <w:pPr>
        <w:pStyle w:val="Normlnweb"/>
        <w:spacing w:before="0" w:beforeAutospacing="0" w:after="0" w:afterAutospacing="0" w:line="276" w:lineRule="auto"/>
        <w:jc w:val="both"/>
        <w:textAlignment w:val="baseline"/>
        <w:rPr>
          <w:rFonts w:cstheme="minorHAnsi"/>
          <w:i/>
        </w:rPr>
      </w:pPr>
      <w:r>
        <w:t>Botanická zahrada Praha vstoupila do roku 2025 s cílem zvýšit návštěvnický komfort a</w:t>
      </w:r>
      <w:r w:rsidR="00426E07">
        <w:t> </w:t>
      </w:r>
      <w:r>
        <w:t xml:space="preserve">nabídnout nové zážitky pod společným tématem </w:t>
      </w:r>
      <w:r>
        <w:rPr>
          <w:rStyle w:val="Siln"/>
        </w:rPr>
        <w:t>Vábení</w:t>
      </w:r>
      <w:r>
        <w:t>, které se prolínalo celou sezónou. „</w:t>
      </w:r>
      <w:r w:rsidRPr="00513C8F">
        <w:rPr>
          <w:rFonts w:cstheme="minorHAnsi"/>
          <w:i/>
        </w:rPr>
        <w:t>Rok 2025 se zařadil mezi nejúspěšnější v historii zahrady. Poprvé se podařilo zajistit vzdělávací výstavy a aktivity pro návštěvníky v průběhu celého roku. Nalákaly jak tradiční výstavy, tak další mimořádné akce, například Den botanických zahrad, během něhož se veřejnost zapojila do komentovaných prohlídek a vzdělávacích programů věnovaných biodiverzitě. Pro druhý ročník unikátní umělecké výstavy Křišťálová zahrada se nám podařilo získat záštitu České komise pro UNESCO. Úspěchů jsme dosáhli na poli vzdělávání, realizovali jsme řadu nových vzdělávacích aktivit, včetně roadshow Botanická na cestách</w:t>
      </w:r>
      <w:r w:rsidR="00426E07" w:rsidRPr="00704AEA">
        <w:rPr>
          <w:rFonts w:cstheme="minorHAnsi"/>
          <w:i/>
        </w:rPr>
        <w:t>,</w:t>
      </w:r>
      <w:r w:rsidR="00704AEA" w:rsidRPr="00704AEA">
        <w:rPr>
          <w:rFonts w:cstheme="minorHAnsi"/>
          <w:i/>
        </w:rPr>
        <w:t xml:space="preserve"> </w:t>
      </w:r>
      <w:r w:rsidR="00704AEA" w:rsidRPr="00704AEA">
        <w:rPr>
          <w:i/>
        </w:rPr>
        <w:t>a na mezinárodním vzdělávacím kongresu v Soulu získala Botanická zahrada Praha první místo v</w:t>
      </w:r>
      <w:r w:rsidR="00704AEA" w:rsidRPr="00704AEA">
        <w:rPr>
          <w:rFonts w:cstheme="minorHAnsi"/>
          <w:i/>
        </w:rPr>
        <w:t> konkurenci 73 posterů.</w:t>
      </w:r>
      <w:r w:rsidRPr="00513C8F">
        <w:rPr>
          <w:rFonts w:cstheme="minorHAnsi"/>
          <w:i/>
        </w:rPr>
        <w:t xml:space="preserve"> Rok 2025 přinesl také rekordní počet vzdělávacích prohlídek a historicky nejvyšší návštěvnos</w:t>
      </w:r>
      <w:r w:rsidR="003F61B8">
        <w:rPr>
          <w:rFonts w:cstheme="minorHAnsi"/>
          <w:i/>
        </w:rPr>
        <w:t>t,</w:t>
      </w:r>
      <w:r w:rsidR="003F61B8" w:rsidRPr="00A734C2">
        <w:rPr>
          <w:rFonts w:cstheme="minorHAnsi"/>
        </w:rPr>
        <w:t>“</w:t>
      </w:r>
      <w:r w:rsidR="003F61B8">
        <w:rPr>
          <w:rFonts w:cstheme="minorHAnsi"/>
          <w:i/>
        </w:rPr>
        <w:t xml:space="preserve"> </w:t>
      </w:r>
      <w:r>
        <w:rPr>
          <w:rFonts w:cstheme="minorHAnsi"/>
        </w:rPr>
        <w:t>uvádí Martin Jodas, náměstek marketingu a PR Botanické zahrady hl. m. Prahy.</w:t>
      </w:r>
      <w:r>
        <w:t xml:space="preserve"> Sezónu zahájila jarní výstava orchidejí, následovala výstava exotických motýlů a masožravek, které přiblížily rozmanité strategie lákání a vábení v přírodě. Letní program obohatila výstava Fascinace rostlinami a podzim patřil tradiční výstavě dýní, kdy se zahrada proměnila ve </w:t>
      </w:r>
      <w:r w:rsidR="00A734C2">
        <w:t>S</w:t>
      </w:r>
      <w:r>
        <w:t xml:space="preserve">trašidelný les pro rodiny s dětmi. Vrcholem roku byl druhý ročník světelné výstavy </w:t>
      </w:r>
      <w:r>
        <w:rPr>
          <w:rStyle w:val="Siln"/>
        </w:rPr>
        <w:t>Křišťálová zahrada</w:t>
      </w:r>
      <w:r>
        <w:t xml:space="preserve">, konané pod záštitou České komise pro UNESCO, která propojila sklářské umění, hudbu a audiovizuální projekce. Velký zájem si opět získaly i večerní komentované prohlídky skleníku Fata Morgana </w:t>
      </w:r>
      <w:r w:rsidR="00426E07">
        <w:t>nazvané</w:t>
      </w:r>
      <w:r>
        <w:t xml:space="preserve"> Džungle, která nespí.</w:t>
      </w:r>
    </w:p>
    <w:p w14:paraId="0EB01C33" w14:textId="77777777" w:rsidR="00F44F06" w:rsidRDefault="00F44F06" w:rsidP="006971D3">
      <w:pPr>
        <w:pStyle w:val="Normlnweb"/>
        <w:spacing w:before="0" w:beforeAutospacing="0" w:after="0" w:afterAutospacing="0" w:line="276" w:lineRule="auto"/>
        <w:jc w:val="both"/>
        <w:textAlignment w:val="baseline"/>
        <w:rPr>
          <w:b/>
          <w:noProof/>
        </w:rPr>
      </w:pPr>
    </w:p>
    <w:p w14:paraId="0EB01C34" w14:textId="77777777" w:rsidR="000463C2" w:rsidRDefault="00AA09BE" w:rsidP="006971D3">
      <w:pPr>
        <w:pStyle w:val="Normlnweb"/>
        <w:spacing w:before="0" w:beforeAutospacing="0" w:after="0" w:afterAutospacing="0" w:line="276" w:lineRule="auto"/>
        <w:jc w:val="both"/>
        <w:textAlignment w:val="baseline"/>
        <w:rPr>
          <w:b/>
          <w:noProof/>
        </w:rPr>
      </w:pPr>
      <w:r>
        <w:rPr>
          <w:b/>
          <w:noProof/>
        </w:rPr>
        <w:t>Odborn</w:t>
      </w:r>
      <w:r w:rsidR="00595003">
        <w:rPr>
          <w:b/>
          <w:noProof/>
        </w:rPr>
        <w:t>á a vědecká činnost v roce 202</w:t>
      </w:r>
      <w:r w:rsidR="00573CBB">
        <w:rPr>
          <w:b/>
          <w:noProof/>
        </w:rPr>
        <w:t>5</w:t>
      </w:r>
    </w:p>
    <w:p w14:paraId="0EB01C35" w14:textId="4E2B5E1C" w:rsidR="006971D3" w:rsidRDefault="00E13547" w:rsidP="006971D3">
      <w:pPr>
        <w:pStyle w:val="Normlnweb"/>
        <w:spacing w:before="0" w:beforeAutospacing="0" w:after="0" w:afterAutospacing="0" w:line="276" w:lineRule="auto"/>
        <w:jc w:val="both"/>
        <w:textAlignment w:val="baseline"/>
        <w:rPr>
          <w:noProof/>
        </w:rPr>
      </w:pPr>
      <w:r>
        <w:t xml:space="preserve">V roce 2025 Botanická zahrada Praha potvrdila svou odbornou </w:t>
      </w:r>
      <w:r w:rsidR="005F6310">
        <w:t xml:space="preserve">kompetenci </w:t>
      </w:r>
      <w:r>
        <w:t xml:space="preserve">a významné postavení v oblasti vědy i ochrany rostlinného genofondu. Pokračoval rozvoj klíčových sbírek i příprava nových expozic, včetně pěstování rostlin určených k jejich osazení. </w:t>
      </w:r>
      <w:r w:rsidRPr="00A734C2">
        <w:t>„</w:t>
      </w:r>
      <w:r w:rsidRPr="00E13547">
        <w:rPr>
          <w:i/>
        </w:rPr>
        <w:t xml:space="preserve">Rok 2025 byl mimo jiné rokem intenzivní mezinárodní spolupráce a výměny rostlinného materiálu. Přivítali </w:t>
      </w:r>
      <w:r w:rsidRPr="00E13547">
        <w:rPr>
          <w:i/>
        </w:rPr>
        <w:lastRenderedPageBreak/>
        <w:t>jsme řadu zahraničních odborníků a naši zaměstnanci navštívili botanické zahrady v USA, Thajsku, Arménii i napříč Evropou. Výsledkem jsou nové kontakty, cenné zkušenosti a</w:t>
      </w:r>
      <w:r w:rsidR="005F6310">
        <w:rPr>
          <w:i/>
        </w:rPr>
        <w:t> </w:t>
      </w:r>
      <w:r w:rsidRPr="00E13547">
        <w:rPr>
          <w:i/>
        </w:rPr>
        <w:t>obohacení našich sbírek. Zahrada je stále více vnímána jako rovnocenný partner mezi předními evropskými institucemi,</w:t>
      </w:r>
      <w:r w:rsidRPr="00A734C2">
        <w:t>“</w:t>
      </w:r>
      <w:r>
        <w:t xml:space="preserve"> uvádí </w:t>
      </w:r>
      <w:proofErr w:type="spellStart"/>
      <w:r>
        <w:t>Vlastik</w:t>
      </w:r>
      <w:proofErr w:type="spellEnd"/>
      <w:r>
        <w:t xml:space="preserve"> Rybka, náměstek odborného oddělení Botanické zahrady hl. m. Prahy. Důležitým milníkem byla také účast na mezinárodním kongresu </w:t>
      </w:r>
      <w:proofErr w:type="spellStart"/>
      <w:r>
        <w:t>EuroGard</w:t>
      </w:r>
      <w:proofErr w:type="spellEnd"/>
      <w:r>
        <w:t xml:space="preserve"> v Římě, kde zahrada představila své přístupy k ochraně ohrožených druhů rostlin. Tyto aktivity se daří realizovat i díky podpoře sponzorů a státních programů ochrany přírody, které umožňují množit ohrožené druhy a navracet je zpět do volné přírody. Ochranu domácí flóry zahrada zároveň </w:t>
      </w:r>
      <w:r w:rsidR="005F6310">
        <w:t xml:space="preserve">prezentuje </w:t>
      </w:r>
      <w:r>
        <w:t xml:space="preserve">veřejnosti v nové expozici </w:t>
      </w:r>
      <w:r w:rsidRPr="00E13547">
        <w:rPr>
          <w:rStyle w:val="Siln"/>
          <w:b w:val="0"/>
        </w:rPr>
        <w:t xml:space="preserve">Archa </w:t>
      </w:r>
      <w:proofErr w:type="spellStart"/>
      <w:r w:rsidRPr="00E13547">
        <w:rPr>
          <w:rStyle w:val="Siln"/>
          <w:b w:val="0"/>
        </w:rPr>
        <w:t>Bohemica</w:t>
      </w:r>
      <w:proofErr w:type="spellEnd"/>
      <w:r w:rsidRPr="00E13547">
        <w:rPr>
          <w:b/>
        </w:rPr>
        <w:t>.</w:t>
      </w:r>
    </w:p>
    <w:p w14:paraId="0EB01C36" w14:textId="77777777" w:rsidR="00E13547" w:rsidRDefault="00E13547" w:rsidP="006971D3">
      <w:pPr>
        <w:pStyle w:val="Normlnweb"/>
        <w:spacing w:before="0" w:beforeAutospacing="0" w:after="0" w:afterAutospacing="0" w:line="276" w:lineRule="auto"/>
        <w:jc w:val="both"/>
        <w:textAlignment w:val="baseline"/>
        <w:rPr>
          <w:b/>
          <w:noProof/>
        </w:rPr>
      </w:pPr>
    </w:p>
    <w:p w14:paraId="0EB01C37" w14:textId="0F52D351" w:rsidR="00DB36B3" w:rsidRDefault="003B2CA3" w:rsidP="006971D3">
      <w:pPr>
        <w:pStyle w:val="Normlnweb"/>
        <w:spacing w:before="0" w:beforeAutospacing="0" w:after="0" w:afterAutospacing="0" w:line="276" w:lineRule="auto"/>
        <w:jc w:val="both"/>
        <w:textAlignment w:val="baseline"/>
        <w:rPr>
          <w:b/>
          <w:noProof/>
        </w:rPr>
      </w:pPr>
      <w:r>
        <w:rPr>
          <w:b/>
          <w:noProof/>
        </w:rPr>
        <w:t>Rok 202</w:t>
      </w:r>
      <w:r w:rsidR="005F6310">
        <w:rPr>
          <w:b/>
          <w:noProof/>
        </w:rPr>
        <w:t>6</w:t>
      </w:r>
      <w:r>
        <w:rPr>
          <w:b/>
          <w:noProof/>
        </w:rPr>
        <w:t xml:space="preserve"> – </w:t>
      </w:r>
      <w:r w:rsidR="00573CBB">
        <w:rPr>
          <w:b/>
          <w:noProof/>
        </w:rPr>
        <w:t>Rostlinná odysea</w:t>
      </w:r>
    </w:p>
    <w:p w14:paraId="0EB01C38" w14:textId="66D3C321" w:rsidR="00F44F06" w:rsidRPr="00E13547" w:rsidRDefault="00DB36B3" w:rsidP="006971D3">
      <w:pPr>
        <w:pStyle w:val="Normlnweb"/>
        <w:spacing w:before="0" w:beforeAutospacing="0" w:after="0" w:afterAutospacing="0" w:line="276" w:lineRule="auto"/>
        <w:jc w:val="both"/>
        <w:textAlignment w:val="baseline"/>
        <w:rPr>
          <w:bCs/>
          <w:iCs/>
        </w:rPr>
      </w:pPr>
      <w:r w:rsidRPr="001845BD">
        <w:rPr>
          <w:noProof/>
        </w:rPr>
        <w:t>Nová sezóna 202</w:t>
      </w:r>
      <w:r w:rsidR="005F6310">
        <w:rPr>
          <w:noProof/>
        </w:rPr>
        <w:t>6</w:t>
      </w:r>
      <w:r w:rsidR="00E13547">
        <w:rPr>
          <w:noProof/>
        </w:rPr>
        <w:t xml:space="preserve"> </w:t>
      </w:r>
      <w:r w:rsidR="005F6310" w:rsidRPr="001845BD">
        <w:rPr>
          <w:noProof/>
        </w:rPr>
        <w:t xml:space="preserve">je v botanické zahradě inspirována </w:t>
      </w:r>
      <w:r w:rsidR="005F6310">
        <w:rPr>
          <w:noProof/>
        </w:rPr>
        <w:t xml:space="preserve">evolucí ve světě rostlin a toto zaměření nese </w:t>
      </w:r>
      <w:r w:rsidR="00E13547">
        <w:rPr>
          <w:noProof/>
        </w:rPr>
        <w:t>poj</w:t>
      </w:r>
      <w:r w:rsidR="005F6310">
        <w:rPr>
          <w:noProof/>
        </w:rPr>
        <w:t>men</w:t>
      </w:r>
      <w:r w:rsidR="00E13547">
        <w:rPr>
          <w:noProof/>
        </w:rPr>
        <w:t>ování Rostlinná odysea. Téma</w:t>
      </w:r>
      <w:r w:rsidR="00E13547" w:rsidRPr="001E0C5E">
        <w:rPr>
          <w:bCs/>
          <w:iCs/>
        </w:rPr>
        <w:t xml:space="preserve"> souvis</w:t>
      </w:r>
      <w:r w:rsidR="00E13547">
        <w:rPr>
          <w:bCs/>
          <w:iCs/>
        </w:rPr>
        <w:t>í i</w:t>
      </w:r>
      <w:r w:rsidR="00E13547" w:rsidRPr="001E0C5E">
        <w:rPr>
          <w:bCs/>
          <w:iCs/>
        </w:rPr>
        <w:t xml:space="preserve"> s otevřením nové interaktivní expozice, která návštěvníky provede vznikem a vývojem rostlin v průběhu historie Země.</w:t>
      </w:r>
      <w:r w:rsidR="00E13547">
        <w:rPr>
          <w:bCs/>
          <w:iCs/>
        </w:rPr>
        <w:t xml:space="preserve"> První výstavou letošního roku je </w:t>
      </w:r>
      <w:r w:rsidR="00E13547" w:rsidRPr="00E13547">
        <w:rPr>
          <w:bCs/>
          <w:iCs/>
        </w:rPr>
        <w:t xml:space="preserve">výstava orchidejí, která </w:t>
      </w:r>
      <w:r w:rsidR="00E13547" w:rsidRPr="00E13547">
        <w:rPr>
          <w:noProof/>
        </w:rPr>
        <w:t xml:space="preserve">ponese podtitul Cesty objevitelů. Návštěvníky </w:t>
      </w:r>
      <w:r w:rsidR="005F6310">
        <w:rPr>
          <w:noProof/>
        </w:rPr>
        <w:t xml:space="preserve">pozve </w:t>
      </w:r>
      <w:r w:rsidR="00E13547" w:rsidRPr="00E13547">
        <w:rPr>
          <w:noProof/>
        </w:rPr>
        <w:t>nejen do tropických krajin, odkud tyto fascinující rostliny pocházejí, ale také do doby prvních českých skleníků a počátků pěstování exotických druhů v Evropě i v českých zemích.</w:t>
      </w:r>
      <w:r w:rsidR="00E13547">
        <w:rPr>
          <w:bCs/>
          <w:iCs/>
        </w:rPr>
        <w:t xml:space="preserve"> Na n</w:t>
      </w:r>
      <w:r w:rsidR="005F6310">
        <w:rPr>
          <w:bCs/>
          <w:iCs/>
        </w:rPr>
        <w:t>i</w:t>
      </w:r>
      <w:r w:rsidR="00E13547">
        <w:rPr>
          <w:bCs/>
          <w:iCs/>
        </w:rPr>
        <w:t xml:space="preserve"> v</w:t>
      </w:r>
      <w:r w:rsidR="005F6310">
        <w:rPr>
          <w:bCs/>
          <w:iCs/>
        </w:rPr>
        <w:t> </w:t>
      </w:r>
      <w:r w:rsidR="00E13547">
        <w:rPr>
          <w:bCs/>
          <w:iCs/>
        </w:rPr>
        <w:t xml:space="preserve">dubnu naváže </w:t>
      </w:r>
      <w:r w:rsidR="00E13547" w:rsidRPr="001E0C5E">
        <w:rPr>
          <w:bCs/>
          <w:iCs/>
        </w:rPr>
        <w:t xml:space="preserve">oblíbená přehlídka tropických motýlů, jež představí strategie přežití těchto </w:t>
      </w:r>
      <w:r w:rsidR="005F6310">
        <w:rPr>
          <w:bCs/>
          <w:iCs/>
        </w:rPr>
        <w:t xml:space="preserve">pozoruhodných </w:t>
      </w:r>
      <w:r w:rsidR="00E13547" w:rsidRPr="001E0C5E">
        <w:rPr>
          <w:bCs/>
          <w:iCs/>
        </w:rPr>
        <w:t xml:space="preserve">tvorů. Milovníci kultury </w:t>
      </w:r>
      <w:r w:rsidR="00E13547">
        <w:rPr>
          <w:bCs/>
          <w:iCs/>
        </w:rPr>
        <w:t>z</w:t>
      </w:r>
      <w:r w:rsidR="00E13547" w:rsidRPr="001E0C5E">
        <w:rPr>
          <w:bCs/>
          <w:iCs/>
        </w:rPr>
        <w:t>emě vycházejícího slunce se opět mohou těšit na Festival bonsají a</w:t>
      </w:r>
      <w:r w:rsidR="00E13547">
        <w:rPr>
          <w:bCs/>
          <w:iCs/>
        </w:rPr>
        <w:t> </w:t>
      </w:r>
      <w:r w:rsidR="00E13547" w:rsidRPr="001E0C5E">
        <w:rPr>
          <w:bCs/>
          <w:iCs/>
        </w:rPr>
        <w:t xml:space="preserve">japonské kultury. Léto obohatí </w:t>
      </w:r>
      <w:r w:rsidR="00E13547">
        <w:rPr>
          <w:bCs/>
          <w:iCs/>
        </w:rPr>
        <w:t xml:space="preserve">otevření </w:t>
      </w:r>
      <w:r w:rsidR="00E13547" w:rsidRPr="001E0C5E">
        <w:rPr>
          <w:bCs/>
          <w:iCs/>
        </w:rPr>
        <w:t>nov</w:t>
      </w:r>
      <w:r w:rsidR="00E13547">
        <w:rPr>
          <w:bCs/>
          <w:iCs/>
        </w:rPr>
        <w:t>é</w:t>
      </w:r>
      <w:r w:rsidR="00E13547" w:rsidRPr="001E0C5E">
        <w:rPr>
          <w:bCs/>
          <w:iCs/>
        </w:rPr>
        <w:t xml:space="preserve"> expozice zaměřen</w:t>
      </w:r>
      <w:r w:rsidR="00E13547">
        <w:rPr>
          <w:bCs/>
          <w:iCs/>
        </w:rPr>
        <w:t>é</w:t>
      </w:r>
      <w:r w:rsidR="00E13547" w:rsidRPr="001E0C5E">
        <w:rPr>
          <w:bCs/>
          <w:iCs/>
        </w:rPr>
        <w:t xml:space="preserve"> na evoluci rostlin a tradiční tematické akce, podzim pak přinese oblíbenou výstavu dýní a dýňových aranžmá a interaktivní Výstavu pro všechny smysly.</w:t>
      </w:r>
      <w:r w:rsidR="00E13547">
        <w:rPr>
          <w:bCs/>
          <w:iCs/>
        </w:rPr>
        <w:t xml:space="preserve"> </w:t>
      </w:r>
      <w:r w:rsidR="00E13547" w:rsidRPr="001E0C5E">
        <w:rPr>
          <w:bCs/>
          <w:iCs/>
        </w:rPr>
        <w:t xml:space="preserve">Na závěr roku 2026 zahrada připravuje světelnou podívanou Křišťálová zahrada, tentokrát s díly skláře Jiřího </w:t>
      </w:r>
      <w:proofErr w:type="spellStart"/>
      <w:r w:rsidR="00E13547" w:rsidRPr="001E0C5E">
        <w:rPr>
          <w:bCs/>
          <w:iCs/>
        </w:rPr>
        <w:t>Pačinka</w:t>
      </w:r>
      <w:proofErr w:type="spellEnd"/>
      <w:r w:rsidR="00E13547" w:rsidRPr="001E0C5E">
        <w:rPr>
          <w:bCs/>
          <w:iCs/>
        </w:rPr>
        <w:t xml:space="preserve"> doplněnými o</w:t>
      </w:r>
      <w:r w:rsidR="005F6310">
        <w:rPr>
          <w:bCs/>
          <w:iCs/>
        </w:rPr>
        <w:t> </w:t>
      </w:r>
      <w:r w:rsidR="00E13547" w:rsidRPr="001E0C5E">
        <w:rPr>
          <w:bCs/>
          <w:iCs/>
        </w:rPr>
        <w:t>tvorbu dalších umělců. V průběhu roku nebudou chybět odborné přednášky, komentované prohlídky s kurátory, muškátová burza ani akce pro milovníky vína včetně tradičního Vinobraní na Vinici sv. Kláry.</w:t>
      </w:r>
    </w:p>
    <w:p w14:paraId="0EB01C39" w14:textId="77777777" w:rsidR="00F44F06" w:rsidRDefault="00F44F06" w:rsidP="006971D3">
      <w:pPr>
        <w:pStyle w:val="Normlnweb"/>
        <w:spacing w:before="0" w:beforeAutospacing="0" w:after="0" w:afterAutospacing="0" w:line="276" w:lineRule="auto"/>
        <w:jc w:val="both"/>
        <w:textAlignment w:val="baseline"/>
        <w:rPr>
          <w:noProof/>
        </w:rPr>
      </w:pPr>
    </w:p>
    <w:p w14:paraId="0EB01C3A" w14:textId="77777777" w:rsidR="00E13547" w:rsidRDefault="00E13547" w:rsidP="00501CB5">
      <w:pPr>
        <w:spacing w:after="0" w:line="240" w:lineRule="auto"/>
        <w:jc w:val="center"/>
        <w:rPr>
          <w:b/>
          <w:sz w:val="24"/>
          <w:szCs w:val="24"/>
        </w:rPr>
      </w:pPr>
    </w:p>
    <w:p w14:paraId="0EB01C3B" w14:textId="77777777" w:rsidR="007B2121" w:rsidRPr="00803F27" w:rsidRDefault="007B2121" w:rsidP="00501CB5">
      <w:pPr>
        <w:spacing w:after="0" w:line="240" w:lineRule="auto"/>
        <w:jc w:val="center"/>
        <w:rPr>
          <w:color w:val="000000"/>
          <w:sz w:val="24"/>
          <w:szCs w:val="24"/>
        </w:rPr>
      </w:pPr>
      <w:r>
        <w:rPr>
          <w:b/>
          <w:sz w:val="24"/>
          <w:szCs w:val="24"/>
        </w:rPr>
        <w:t>Generálním partnerem Botanické zahrady hl. m. Prahy je Hyundai Motor Czech.</w:t>
      </w:r>
    </w:p>
    <w:p w14:paraId="0EB01C3C" w14:textId="77777777" w:rsidR="007B2121" w:rsidRDefault="007B2121" w:rsidP="007B2121">
      <w:pPr>
        <w:spacing w:after="0" w:line="240" w:lineRule="auto"/>
        <w:jc w:val="center"/>
        <w:rPr>
          <w:b/>
        </w:rPr>
      </w:pPr>
    </w:p>
    <w:p w14:paraId="0EB01C3D" w14:textId="77777777" w:rsidR="007B2121" w:rsidRPr="008E5D38" w:rsidRDefault="007B2121" w:rsidP="00501CB5">
      <w:pPr>
        <w:spacing w:line="276" w:lineRule="auto"/>
        <w:rPr>
          <w:noProof/>
          <w:sz w:val="24"/>
          <w:szCs w:val="24"/>
        </w:rPr>
      </w:pPr>
      <w:r w:rsidRPr="008E5D38">
        <w:rPr>
          <w:rStyle w:val="InternetLink"/>
          <w:b/>
          <w:sz w:val="24"/>
          <w:szCs w:val="24"/>
        </w:rPr>
        <w:t>Sledujte dění v botanické zahradě na sociálních sítích (Facebook, Instagram, YouTube).</w:t>
      </w:r>
    </w:p>
    <w:p w14:paraId="0EB01C3E" w14:textId="77777777" w:rsidR="006971D3" w:rsidRDefault="007B2121" w:rsidP="006971D3">
      <w:pPr>
        <w:spacing w:after="0"/>
        <w:jc w:val="center"/>
      </w:pPr>
      <w:r w:rsidRPr="008E5D38">
        <w:rPr>
          <w:sz w:val="24"/>
          <w:szCs w:val="24"/>
        </w:rPr>
        <w:t>Novinky a další informace najdete také na</w:t>
      </w:r>
      <w:r w:rsidRPr="008E5D38">
        <w:t xml:space="preserve"> </w:t>
      </w:r>
    </w:p>
    <w:p w14:paraId="0EB01C3F" w14:textId="77777777" w:rsidR="0095415C" w:rsidRPr="006971D3" w:rsidRDefault="00B362EC" w:rsidP="006971D3">
      <w:pPr>
        <w:spacing w:after="0"/>
        <w:jc w:val="center"/>
      </w:pPr>
      <w:hyperlink r:id="rId11" w:history="1">
        <w:r w:rsidR="006971D3" w:rsidRPr="00F22D8B">
          <w:rPr>
            <w:rStyle w:val="Hypertextovodkaz"/>
            <w:b/>
            <w:sz w:val="24"/>
            <w:szCs w:val="24"/>
            <w:lang w:bidi="uz-Cyrl-UZ"/>
          </w:rPr>
          <w:t>www.botanicka.cz</w:t>
        </w:r>
      </w:hyperlink>
    </w:p>
    <w:p w14:paraId="72C49516" w14:textId="77777777" w:rsidR="00B362EC" w:rsidRDefault="00B362EC">
      <w:pPr>
        <w:spacing w:after="0" w:line="276" w:lineRule="auto"/>
        <w:jc w:val="both"/>
        <w:rPr>
          <w:b/>
        </w:rPr>
      </w:pPr>
    </w:p>
    <w:p w14:paraId="0EB01C43" w14:textId="0034559A" w:rsidR="003B2EEE" w:rsidRDefault="00B44196">
      <w:pPr>
        <w:spacing w:after="0" w:line="276" w:lineRule="auto"/>
        <w:jc w:val="both"/>
        <w:rPr>
          <w:b/>
          <w:sz w:val="24"/>
          <w:szCs w:val="24"/>
        </w:rPr>
      </w:pPr>
      <w:r>
        <w:rPr>
          <w:b/>
        </w:rPr>
        <w:t>Pro více informací prosím kontaktujte:</w:t>
      </w:r>
    </w:p>
    <w:p w14:paraId="0EB01C45" w14:textId="5EF653F3" w:rsidR="003B2EEE" w:rsidRDefault="00B44196">
      <w:pPr>
        <w:pBdr>
          <w:top w:val="nil"/>
          <w:left w:val="nil"/>
          <w:bottom w:val="nil"/>
          <w:right w:val="nil"/>
          <w:between w:val="nil"/>
        </w:pBdr>
        <w:spacing w:after="0" w:line="276" w:lineRule="auto"/>
        <w:rPr>
          <w:color w:val="000000"/>
        </w:rPr>
      </w:pPr>
      <w:r>
        <w:rPr>
          <w:color w:val="000000"/>
        </w:rPr>
        <w:t>Mgr. Michaela Bičíková</w:t>
      </w:r>
      <w:r w:rsidR="00B362EC">
        <w:rPr>
          <w:color w:val="000000"/>
        </w:rPr>
        <w:t xml:space="preserve">, </w:t>
      </w:r>
      <w:r>
        <w:rPr>
          <w:color w:val="000000"/>
        </w:rPr>
        <w:t>tisková mluvčí</w:t>
      </w:r>
    </w:p>
    <w:p w14:paraId="0EB01C46" w14:textId="77777777" w:rsidR="003B2EEE" w:rsidRDefault="00B44196">
      <w:pPr>
        <w:pBdr>
          <w:top w:val="nil"/>
          <w:left w:val="nil"/>
          <w:bottom w:val="nil"/>
          <w:right w:val="nil"/>
          <w:between w:val="nil"/>
        </w:pBdr>
        <w:spacing w:after="0" w:line="276" w:lineRule="auto"/>
        <w:rPr>
          <w:color w:val="000000"/>
        </w:rPr>
      </w:pPr>
      <w:r>
        <w:rPr>
          <w:color w:val="000000"/>
        </w:rPr>
        <w:t xml:space="preserve">e-mail: </w:t>
      </w:r>
      <w:hyperlink r:id="rId12">
        <w:r>
          <w:rPr>
            <w:color w:val="000000"/>
            <w:u w:val="single"/>
          </w:rPr>
          <w:t>michaela.bicikova@botanicka.cz</w:t>
        </w:r>
      </w:hyperlink>
      <w:r>
        <w:rPr>
          <w:color w:val="000000"/>
        </w:rPr>
        <w:t xml:space="preserve">, mobil: </w:t>
      </w:r>
      <w:r>
        <w:rPr>
          <w:color w:val="111111"/>
        </w:rPr>
        <w:t>605 396 036</w:t>
      </w:r>
    </w:p>
    <w:p w14:paraId="0EB01C47" w14:textId="77777777" w:rsidR="003B2EEE" w:rsidRDefault="003B2EEE">
      <w:pPr>
        <w:pBdr>
          <w:top w:val="nil"/>
          <w:left w:val="nil"/>
          <w:bottom w:val="nil"/>
          <w:right w:val="nil"/>
          <w:between w:val="nil"/>
        </w:pBdr>
        <w:spacing w:after="0" w:line="276" w:lineRule="auto"/>
        <w:rPr>
          <w:color w:val="000000"/>
        </w:rPr>
      </w:pPr>
    </w:p>
    <w:p w14:paraId="0EB01C49" w14:textId="5E4735A7" w:rsidR="003B2EEE" w:rsidRDefault="00B44196">
      <w:pPr>
        <w:pBdr>
          <w:top w:val="nil"/>
          <w:left w:val="nil"/>
          <w:bottom w:val="nil"/>
          <w:right w:val="nil"/>
          <w:between w:val="nil"/>
        </w:pBdr>
        <w:spacing w:after="0" w:line="276" w:lineRule="auto"/>
        <w:rPr>
          <w:color w:val="000000"/>
        </w:rPr>
      </w:pPr>
      <w:r>
        <w:rPr>
          <w:color w:val="000000"/>
        </w:rPr>
        <w:t>Darina Miklovičová</w:t>
      </w:r>
      <w:bookmarkStart w:id="2" w:name="_30j0zll" w:colFirst="0" w:colLast="0"/>
      <w:bookmarkEnd w:id="2"/>
      <w:r w:rsidR="00B362EC">
        <w:rPr>
          <w:color w:val="000000"/>
        </w:rPr>
        <w:t xml:space="preserve">, </w:t>
      </w:r>
      <w:r>
        <w:rPr>
          <w:color w:val="000000"/>
        </w:rPr>
        <w:t>PR manažerka pro externí komunikaci, spoluautorka projektu Kořeny osobností</w:t>
      </w:r>
      <w:r>
        <w:rPr>
          <w:color w:val="000000"/>
        </w:rPr>
        <w:tab/>
      </w:r>
    </w:p>
    <w:p w14:paraId="0EB01C4A" w14:textId="77777777" w:rsidR="00501CB5" w:rsidRPr="00501CB5" w:rsidRDefault="00B44196" w:rsidP="00501CB5">
      <w:pPr>
        <w:pBdr>
          <w:top w:val="nil"/>
          <w:left w:val="nil"/>
          <w:bottom w:val="nil"/>
          <w:right w:val="nil"/>
          <w:between w:val="nil"/>
        </w:pBdr>
        <w:spacing w:after="0" w:line="276" w:lineRule="auto"/>
        <w:rPr>
          <w:rStyle w:val="InternetLink"/>
          <w:color w:val="000000"/>
          <w:u w:val="none"/>
          <w:lang w:val="cs-CZ" w:bidi="ar-SA"/>
        </w:rPr>
      </w:pPr>
      <w:r>
        <w:rPr>
          <w:color w:val="000000"/>
        </w:rPr>
        <w:t xml:space="preserve">e-mail: </w:t>
      </w:r>
      <w:hyperlink r:id="rId13">
        <w:r>
          <w:rPr>
            <w:color w:val="000000"/>
            <w:u w:val="single"/>
          </w:rPr>
          <w:t>darina.miklovicova@gmail.com</w:t>
        </w:r>
      </w:hyperlink>
      <w:r>
        <w:rPr>
          <w:i/>
          <w:color w:val="000000"/>
        </w:rPr>
        <w:t xml:space="preserve">, </w:t>
      </w:r>
      <w:r>
        <w:rPr>
          <w:color w:val="000000"/>
        </w:rPr>
        <w:t>mobil: 602 200</w:t>
      </w:r>
      <w:r w:rsidR="00E11FFE">
        <w:rPr>
          <w:color w:val="000000"/>
        </w:rPr>
        <w:t> </w:t>
      </w:r>
      <w:r>
        <w:rPr>
          <w:color w:val="000000"/>
        </w:rPr>
        <w:t>445</w:t>
      </w:r>
    </w:p>
    <w:p w14:paraId="0EB01C4B" w14:textId="3013EF13" w:rsidR="00501CB5" w:rsidRPr="00A734C2" w:rsidRDefault="00501CB5" w:rsidP="00A734C2">
      <w:pPr>
        <w:rPr>
          <w:rStyle w:val="InternetLink"/>
          <w:b/>
          <w:color w:val="2D720E"/>
          <w:sz w:val="24"/>
          <w:szCs w:val="24"/>
          <w:lang w:val="cs-CZ"/>
        </w:rPr>
      </w:pPr>
    </w:p>
    <w:sectPr w:rsidR="00501CB5" w:rsidRPr="00A734C2" w:rsidSect="00501CB5">
      <w:headerReference w:type="default" r:id="rId14"/>
      <w:footerReference w:type="default" r:id="rId15"/>
      <w:pgSz w:w="11906" w:h="16838"/>
      <w:pgMar w:top="1985" w:right="1361" w:bottom="1560" w:left="1361" w:header="708" w:footer="56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01C4F" w14:textId="77777777" w:rsidR="00864344" w:rsidRDefault="00864344">
      <w:pPr>
        <w:spacing w:after="0" w:line="240" w:lineRule="auto"/>
      </w:pPr>
      <w:r>
        <w:separator/>
      </w:r>
    </w:p>
  </w:endnote>
  <w:endnote w:type="continuationSeparator" w:id="0">
    <w:p w14:paraId="0EB01C50" w14:textId="77777777" w:rsidR="00864344" w:rsidRDefault="0086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1C53" w14:textId="77777777" w:rsidR="003B2EEE" w:rsidRDefault="003B2EEE">
    <w:pPr>
      <w:pBdr>
        <w:top w:val="nil"/>
        <w:left w:val="nil"/>
        <w:bottom w:val="nil"/>
        <w:right w:val="nil"/>
        <w:between w:val="nil"/>
      </w:pBdr>
      <w:tabs>
        <w:tab w:val="center" w:pos="4153"/>
        <w:tab w:val="right" w:pos="8306"/>
      </w:tabs>
      <w:spacing w:after="0" w:line="200" w:lineRule="auto"/>
      <w:rPr>
        <w:color w:val="000000"/>
      </w:rPr>
    </w:pPr>
  </w:p>
  <w:tbl>
    <w:tblPr>
      <w:tblStyle w:val="a"/>
      <w:tblW w:w="9184" w:type="dxa"/>
      <w:tblInd w:w="0" w:type="dxa"/>
      <w:tblLayout w:type="fixed"/>
      <w:tblLook w:val="0000" w:firstRow="0" w:lastRow="0" w:firstColumn="0" w:lastColumn="0" w:noHBand="0" w:noVBand="0"/>
    </w:tblPr>
    <w:tblGrid>
      <w:gridCol w:w="7922"/>
      <w:gridCol w:w="1262"/>
    </w:tblGrid>
    <w:tr w:rsidR="003B2EEE" w14:paraId="0EB01C58" w14:textId="77777777">
      <w:tc>
        <w:tcPr>
          <w:tcW w:w="7922" w:type="dxa"/>
          <w:vAlign w:val="bottom"/>
        </w:tcPr>
        <w:p w14:paraId="0EB01C54" w14:textId="77777777" w:rsidR="003B2EEE" w:rsidRDefault="00B44196">
          <w:pPr>
            <w:pBdr>
              <w:top w:val="nil"/>
              <w:left w:val="nil"/>
              <w:bottom w:val="nil"/>
              <w:right w:val="nil"/>
              <w:between w:val="nil"/>
            </w:pBdr>
            <w:tabs>
              <w:tab w:val="center" w:pos="4153"/>
              <w:tab w:val="right" w:pos="8306"/>
            </w:tabs>
            <w:spacing w:after="0" w:line="200" w:lineRule="auto"/>
            <w:jc w:val="center"/>
            <w:rPr>
              <w:color w:val="000000"/>
            </w:rPr>
          </w:pPr>
          <w:r>
            <w:rPr>
              <w:color w:val="000000"/>
            </w:rPr>
            <w:t>Botanická zahrada Praha</w:t>
          </w:r>
        </w:p>
        <w:p w14:paraId="0EB01C55" w14:textId="77777777" w:rsidR="003B2EEE" w:rsidRDefault="00B44196">
          <w:pPr>
            <w:pBdr>
              <w:top w:val="nil"/>
              <w:left w:val="nil"/>
              <w:bottom w:val="nil"/>
              <w:right w:val="nil"/>
              <w:between w:val="nil"/>
            </w:pBdr>
            <w:tabs>
              <w:tab w:val="center" w:pos="4153"/>
              <w:tab w:val="right" w:pos="8306"/>
            </w:tabs>
            <w:spacing w:after="0" w:line="200" w:lineRule="auto"/>
            <w:jc w:val="center"/>
            <w:rPr>
              <w:color w:val="000000"/>
            </w:rPr>
          </w:pPr>
          <w:r>
            <w:rPr>
              <w:color w:val="000000"/>
            </w:rPr>
            <w:t>Trojská 800/196, 171 00 Praha 7, +420 234 148 111, info@botanicka.cz</w:t>
          </w:r>
        </w:p>
        <w:p w14:paraId="0EB01C56" w14:textId="77777777" w:rsidR="003B2EEE" w:rsidRDefault="00B362EC">
          <w:pPr>
            <w:pBdr>
              <w:top w:val="nil"/>
              <w:left w:val="nil"/>
              <w:bottom w:val="nil"/>
              <w:right w:val="nil"/>
              <w:between w:val="nil"/>
            </w:pBdr>
            <w:tabs>
              <w:tab w:val="center" w:pos="4153"/>
              <w:tab w:val="right" w:pos="8306"/>
            </w:tabs>
            <w:spacing w:after="0" w:line="200" w:lineRule="auto"/>
            <w:jc w:val="center"/>
            <w:rPr>
              <w:color w:val="000000"/>
            </w:rPr>
          </w:pPr>
          <w:hyperlink r:id="rId1">
            <w:r w:rsidR="00B44196">
              <w:rPr>
                <w:color w:val="000080"/>
                <w:u w:val="single"/>
              </w:rPr>
              <w:t>www.botanicka.cz</w:t>
            </w:r>
          </w:hyperlink>
        </w:p>
      </w:tc>
      <w:tc>
        <w:tcPr>
          <w:tcW w:w="1262" w:type="dxa"/>
          <w:vAlign w:val="center"/>
        </w:tcPr>
        <w:p w14:paraId="0EB01C57" w14:textId="77777777" w:rsidR="003B2EEE" w:rsidRDefault="00113CBF">
          <w:pPr>
            <w:pBdr>
              <w:top w:val="nil"/>
              <w:left w:val="nil"/>
              <w:bottom w:val="nil"/>
              <w:right w:val="nil"/>
              <w:between w:val="nil"/>
            </w:pBdr>
            <w:tabs>
              <w:tab w:val="center" w:pos="4153"/>
              <w:tab w:val="right" w:pos="8306"/>
            </w:tabs>
            <w:spacing w:after="0" w:line="200" w:lineRule="auto"/>
            <w:jc w:val="right"/>
            <w:rPr>
              <w:color w:val="000000"/>
            </w:rPr>
          </w:pPr>
          <w:r>
            <w:rPr>
              <w:color w:val="000000"/>
            </w:rPr>
            <w:fldChar w:fldCharType="begin"/>
          </w:r>
          <w:r w:rsidR="00B44196">
            <w:rPr>
              <w:color w:val="000000"/>
            </w:rPr>
            <w:instrText>PAGE</w:instrText>
          </w:r>
          <w:r>
            <w:rPr>
              <w:color w:val="000000"/>
            </w:rPr>
            <w:fldChar w:fldCharType="separate"/>
          </w:r>
          <w:r w:rsidR="005F6310">
            <w:rPr>
              <w:noProof/>
              <w:color w:val="000000"/>
            </w:rPr>
            <w:t>4</w:t>
          </w:r>
          <w:r>
            <w:rPr>
              <w:color w:val="000000"/>
            </w:rPr>
            <w:fldChar w:fldCharType="end"/>
          </w:r>
          <w:r w:rsidR="00B44196">
            <w:rPr>
              <w:color w:val="000000"/>
            </w:rPr>
            <w:t>/2</w:t>
          </w:r>
        </w:p>
      </w:tc>
    </w:tr>
  </w:tbl>
  <w:p w14:paraId="0EB01C59" w14:textId="77777777" w:rsidR="003B2EEE" w:rsidRDefault="003B2EEE">
    <w:pPr>
      <w:pBdr>
        <w:top w:val="nil"/>
        <w:left w:val="nil"/>
        <w:bottom w:val="nil"/>
        <w:right w:val="nil"/>
        <w:between w:val="nil"/>
      </w:pBdr>
      <w:tabs>
        <w:tab w:val="center" w:pos="4153"/>
        <w:tab w:val="right" w:pos="8306"/>
      </w:tabs>
      <w:spacing w:after="0" w:line="20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01C4D" w14:textId="77777777" w:rsidR="00864344" w:rsidRDefault="00864344">
      <w:pPr>
        <w:spacing w:after="0" w:line="240" w:lineRule="auto"/>
      </w:pPr>
      <w:r>
        <w:separator/>
      </w:r>
    </w:p>
  </w:footnote>
  <w:footnote w:type="continuationSeparator" w:id="0">
    <w:p w14:paraId="0EB01C4E" w14:textId="77777777" w:rsidR="00864344" w:rsidRDefault="0086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1C51" w14:textId="77777777" w:rsidR="003B2EEE" w:rsidRDefault="00B44196">
    <w:pPr>
      <w:tabs>
        <w:tab w:val="center" w:pos="4589"/>
        <w:tab w:val="left" w:pos="7447"/>
        <w:tab w:val="right" w:pos="9178"/>
      </w:tabs>
      <w:spacing w:after="120" w:line="240" w:lineRule="auto"/>
      <w:jc w:val="right"/>
    </w:pPr>
    <w:r>
      <w:rPr>
        <w:noProof/>
      </w:rPr>
      <w:drawing>
        <wp:anchor distT="0" distB="0" distL="114935" distR="114935" simplePos="0" relativeHeight="251658240" behindDoc="0" locked="0" layoutInCell="1" allowOverlap="1" wp14:anchorId="0EB01C5A" wp14:editId="0EB01C5B">
          <wp:simplePos x="0" y="0"/>
          <wp:positionH relativeFrom="margin">
            <wp:posOffset>-28574</wp:posOffset>
          </wp:positionH>
          <wp:positionV relativeFrom="page">
            <wp:posOffset>223558</wp:posOffset>
          </wp:positionV>
          <wp:extent cx="833755" cy="9842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3755" cy="984250"/>
                  </a:xfrm>
                  <a:prstGeom prst="rect">
                    <a:avLst/>
                  </a:prstGeom>
                  <a:ln/>
                </pic:spPr>
              </pic:pic>
            </a:graphicData>
          </a:graphic>
        </wp:anchor>
      </w:drawing>
    </w:r>
    <w:r>
      <w:tab/>
    </w:r>
  </w:p>
  <w:p w14:paraId="0EB01C52" w14:textId="77777777" w:rsidR="003B2EEE" w:rsidRDefault="00B44196">
    <w:pPr>
      <w:tabs>
        <w:tab w:val="center" w:pos="4589"/>
        <w:tab w:val="left" w:pos="7447"/>
        <w:tab w:val="right" w:pos="9178"/>
      </w:tabs>
      <w:spacing w:after="120" w:line="240" w:lineRule="auto"/>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2C32"/>
    <w:multiLevelType w:val="hybridMultilevel"/>
    <w:tmpl w:val="60120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FFF0A7A"/>
    <w:multiLevelType w:val="hybridMultilevel"/>
    <w:tmpl w:val="210E9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A802A3"/>
    <w:multiLevelType w:val="hybridMultilevel"/>
    <w:tmpl w:val="B400E84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03A342E"/>
    <w:multiLevelType w:val="hybridMultilevel"/>
    <w:tmpl w:val="F490E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06A35E1"/>
    <w:multiLevelType w:val="hybridMultilevel"/>
    <w:tmpl w:val="556220FC"/>
    <w:lvl w:ilvl="0" w:tplc="CA5EF568">
      <w:start w:val="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2EEE"/>
    <w:rsid w:val="00005359"/>
    <w:rsid w:val="000074D5"/>
    <w:rsid w:val="00023DA9"/>
    <w:rsid w:val="00026753"/>
    <w:rsid w:val="00037A8A"/>
    <w:rsid w:val="000463C2"/>
    <w:rsid w:val="00050EF0"/>
    <w:rsid w:val="00052DAD"/>
    <w:rsid w:val="000640C7"/>
    <w:rsid w:val="000645B7"/>
    <w:rsid w:val="00071039"/>
    <w:rsid w:val="00084D57"/>
    <w:rsid w:val="0009744B"/>
    <w:rsid w:val="000B7978"/>
    <w:rsid w:val="000E4075"/>
    <w:rsid w:val="000F4841"/>
    <w:rsid w:val="00113379"/>
    <w:rsid w:val="00113CBF"/>
    <w:rsid w:val="00137ABB"/>
    <w:rsid w:val="001448FF"/>
    <w:rsid w:val="001508AC"/>
    <w:rsid w:val="00163313"/>
    <w:rsid w:val="0017118A"/>
    <w:rsid w:val="001845BD"/>
    <w:rsid w:val="00191297"/>
    <w:rsid w:val="001A1E95"/>
    <w:rsid w:val="001B1C07"/>
    <w:rsid w:val="001B72CC"/>
    <w:rsid w:val="001B7344"/>
    <w:rsid w:val="001C1023"/>
    <w:rsid w:val="001D1A80"/>
    <w:rsid w:val="001E03AC"/>
    <w:rsid w:val="001E724A"/>
    <w:rsid w:val="00202056"/>
    <w:rsid w:val="00204410"/>
    <w:rsid w:val="00206937"/>
    <w:rsid w:val="00214601"/>
    <w:rsid w:val="00217962"/>
    <w:rsid w:val="00223BD7"/>
    <w:rsid w:val="00232DE1"/>
    <w:rsid w:val="00233D59"/>
    <w:rsid w:val="00237011"/>
    <w:rsid w:val="002465D5"/>
    <w:rsid w:val="002546C3"/>
    <w:rsid w:val="00292884"/>
    <w:rsid w:val="003055A7"/>
    <w:rsid w:val="00332E70"/>
    <w:rsid w:val="0033506D"/>
    <w:rsid w:val="00340F27"/>
    <w:rsid w:val="00343720"/>
    <w:rsid w:val="00350107"/>
    <w:rsid w:val="00353568"/>
    <w:rsid w:val="00362799"/>
    <w:rsid w:val="00370D1C"/>
    <w:rsid w:val="00371460"/>
    <w:rsid w:val="00381CBF"/>
    <w:rsid w:val="00387636"/>
    <w:rsid w:val="00387EA3"/>
    <w:rsid w:val="00390C28"/>
    <w:rsid w:val="003943A5"/>
    <w:rsid w:val="00395F66"/>
    <w:rsid w:val="00397FD8"/>
    <w:rsid w:val="003A5500"/>
    <w:rsid w:val="003A72E6"/>
    <w:rsid w:val="003B2CA3"/>
    <w:rsid w:val="003B2EEE"/>
    <w:rsid w:val="003D27C3"/>
    <w:rsid w:val="003D2AA4"/>
    <w:rsid w:val="003D3B68"/>
    <w:rsid w:val="003E019A"/>
    <w:rsid w:val="003E296F"/>
    <w:rsid w:val="003F5F28"/>
    <w:rsid w:val="003F61B8"/>
    <w:rsid w:val="003F6658"/>
    <w:rsid w:val="00422259"/>
    <w:rsid w:val="0042368B"/>
    <w:rsid w:val="00426295"/>
    <w:rsid w:val="00426E07"/>
    <w:rsid w:val="00430F44"/>
    <w:rsid w:val="0044447A"/>
    <w:rsid w:val="00445A76"/>
    <w:rsid w:val="00490CC7"/>
    <w:rsid w:val="00492053"/>
    <w:rsid w:val="00497B07"/>
    <w:rsid w:val="004B3556"/>
    <w:rsid w:val="004B4C7B"/>
    <w:rsid w:val="004D56D4"/>
    <w:rsid w:val="004F6B14"/>
    <w:rsid w:val="00501CB5"/>
    <w:rsid w:val="00506917"/>
    <w:rsid w:val="00513C8F"/>
    <w:rsid w:val="005210B6"/>
    <w:rsid w:val="00522E50"/>
    <w:rsid w:val="00542ED0"/>
    <w:rsid w:val="0056207B"/>
    <w:rsid w:val="005719C5"/>
    <w:rsid w:val="00572B4B"/>
    <w:rsid w:val="00573CBB"/>
    <w:rsid w:val="0057611E"/>
    <w:rsid w:val="00581E6E"/>
    <w:rsid w:val="005839F0"/>
    <w:rsid w:val="005862B1"/>
    <w:rsid w:val="0059004A"/>
    <w:rsid w:val="00595003"/>
    <w:rsid w:val="0059638A"/>
    <w:rsid w:val="00596B47"/>
    <w:rsid w:val="005A6138"/>
    <w:rsid w:val="005A6479"/>
    <w:rsid w:val="005B5806"/>
    <w:rsid w:val="005B678E"/>
    <w:rsid w:val="005C4D61"/>
    <w:rsid w:val="005D2CFB"/>
    <w:rsid w:val="005D6E78"/>
    <w:rsid w:val="005E1BE1"/>
    <w:rsid w:val="005F6310"/>
    <w:rsid w:val="00605F3F"/>
    <w:rsid w:val="00611D64"/>
    <w:rsid w:val="00650FA1"/>
    <w:rsid w:val="00653EC3"/>
    <w:rsid w:val="00660587"/>
    <w:rsid w:val="00661C11"/>
    <w:rsid w:val="006643BA"/>
    <w:rsid w:val="00672EEC"/>
    <w:rsid w:val="006941DC"/>
    <w:rsid w:val="00695F72"/>
    <w:rsid w:val="006971D3"/>
    <w:rsid w:val="006B0A5F"/>
    <w:rsid w:val="006B5DE4"/>
    <w:rsid w:val="006C707F"/>
    <w:rsid w:val="006C7E17"/>
    <w:rsid w:val="006E4182"/>
    <w:rsid w:val="006E42DF"/>
    <w:rsid w:val="006E513F"/>
    <w:rsid w:val="006F411E"/>
    <w:rsid w:val="006F5F12"/>
    <w:rsid w:val="00704AEA"/>
    <w:rsid w:val="00715602"/>
    <w:rsid w:val="00716C6E"/>
    <w:rsid w:val="00726ED6"/>
    <w:rsid w:val="0073378B"/>
    <w:rsid w:val="00746EAD"/>
    <w:rsid w:val="007561A4"/>
    <w:rsid w:val="0075641E"/>
    <w:rsid w:val="00771855"/>
    <w:rsid w:val="00774F29"/>
    <w:rsid w:val="00777256"/>
    <w:rsid w:val="00777B26"/>
    <w:rsid w:val="0078744D"/>
    <w:rsid w:val="00794106"/>
    <w:rsid w:val="007A1A74"/>
    <w:rsid w:val="007A47FF"/>
    <w:rsid w:val="007B2121"/>
    <w:rsid w:val="007B72F5"/>
    <w:rsid w:val="007B7BB5"/>
    <w:rsid w:val="007C5D28"/>
    <w:rsid w:val="007E2F7D"/>
    <w:rsid w:val="007F0350"/>
    <w:rsid w:val="007F5B76"/>
    <w:rsid w:val="008008DC"/>
    <w:rsid w:val="00802BBD"/>
    <w:rsid w:val="0081762A"/>
    <w:rsid w:val="0082056C"/>
    <w:rsid w:val="00821368"/>
    <w:rsid w:val="00824308"/>
    <w:rsid w:val="00841BF1"/>
    <w:rsid w:val="008424AF"/>
    <w:rsid w:val="0085637A"/>
    <w:rsid w:val="00863544"/>
    <w:rsid w:val="00864344"/>
    <w:rsid w:val="00871765"/>
    <w:rsid w:val="008820A3"/>
    <w:rsid w:val="008B57FC"/>
    <w:rsid w:val="008E09D0"/>
    <w:rsid w:val="008E3EBF"/>
    <w:rsid w:val="0091222C"/>
    <w:rsid w:val="00925FD6"/>
    <w:rsid w:val="00930425"/>
    <w:rsid w:val="009322E5"/>
    <w:rsid w:val="00932B3E"/>
    <w:rsid w:val="009400BA"/>
    <w:rsid w:val="00943974"/>
    <w:rsid w:val="0095415C"/>
    <w:rsid w:val="00970FC8"/>
    <w:rsid w:val="009B717F"/>
    <w:rsid w:val="009D1236"/>
    <w:rsid w:val="009F142C"/>
    <w:rsid w:val="00A001EE"/>
    <w:rsid w:val="00A02610"/>
    <w:rsid w:val="00A02A04"/>
    <w:rsid w:val="00A20445"/>
    <w:rsid w:val="00A23438"/>
    <w:rsid w:val="00A24B3D"/>
    <w:rsid w:val="00A35A6B"/>
    <w:rsid w:val="00A56263"/>
    <w:rsid w:val="00A57D66"/>
    <w:rsid w:val="00A71A47"/>
    <w:rsid w:val="00A734C2"/>
    <w:rsid w:val="00A80E8E"/>
    <w:rsid w:val="00A81272"/>
    <w:rsid w:val="00A83AB7"/>
    <w:rsid w:val="00A94A8F"/>
    <w:rsid w:val="00AA09BE"/>
    <w:rsid w:val="00AA56D5"/>
    <w:rsid w:val="00AA7045"/>
    <w:rsid w:val="00AB0F03"/>
    <w:rsid w:val="00AB2C09"/>
    <w:rsid w:val="00AC4649"/>
    <w:rsid w:val="00AD3A8B"/>
    <w:rsid w:val="00AF449F"/>
    <w:rsid w:val="00B158A7"/>
    <w:rsid w:val="00B165E3"/>
    <w:rsid w:val="00B20A3B"/>
    <w:rsid w:val="00B26C2D"/>
    <w:rsid w:val="00B362EC"/>
    <w:rsid w:val="00B44196"/>
    <w:rsid w:val="00B47C2F"/>
    <w:rsid w:val="00B57889"/>
    <w:rsid w:val="00B63716"/>
    <w:rsid w:val="00B65FB9"/>
    <w:rsid w:val="00B66D87"/>
    <w:rsid w:val="00B7377F"/>
    <w:rsid w:val="00B90A34"/>
    <w:rsid w:val="00B91DC0"/>
    <w:rsid w:val="00B96563"/>
    <w:rsid w:val="00BA3965"/>
    <w:rsid w:val="00BB3634"/>
    <w:rsid w:val="00BC7DDE"/>
    <w:rsid w:val="00BD1903"/>
    <w:rsid w:val="00BF505B"/>
    <w:rsid w:val="00BF5307"/>
    <w:rsid w:val="00C05722"/>
    <w:rsid w:val="00C11441"/>
    <w:rsid w:val="00C21CF4"/>
    <w:rsid w:val="00C22CA9"/>
    <w:rsid w:val="00C252CE"/>
    <w:rsid w:val="00C33BE4"/>
    <w:rsid w:val="00C37D9E"/>
    <w:rsid w:val="00C414B9"/>
    <w:rsid w:val="00C421D8"/>
    <w:rsid w:val="00C56E9F"/>
    <w:rsid w:val="00C56FCD"/>
    <w:rsid w:val="00C65F4C"/>
    <w:rsid w:val="00C722B0"/>
    <w:rsid w:val="00C9282B"/>
    <w:rsid w:val="00CA664F"/>
    <w:rsid w:val="00CA6A4F"/>
    <w:rsid w:val="00CD09A5"/>
    <w:rsid w:val="00CD3CC4"/>
    <w:rsid w:val="00CE0F46"/>
    <w:rsid w:val="00CF4656"/>
    <w:rsid w:val="00D00183"/>
    <w:rsid w:val="00D23DD6"/>
    <w:rsid w:val="00D24626"/>
    <w:rsid w:val="00D35F4C"/>
    <w:rsid w:val="00D3653E"/>
    <w:rsid w:val="00D42A2E"/>
    <w:rsid w:val="00D436CC"/>
    <w:rsid w:val="00D44664"/>
    <w:rsid w:val="00D60D20"/>
    <w:rsid w:val="00D6652D"/>
    <w:rsid w:val="00D83704"/>
    <w:rsid w:val="00D90646"/>
    <w:rsid w:val="00D954A0"/>
    <w:rsid w:val="00DA7E8E"/>
    <w:rsid w:val="00DB2F6E"/>
    <w:rsid w:val="00DB36B3"/>
    <w:rsid w:val="00DC5121"/>
    <w:rsid w:val="00DD7236"/>
    <w:rsid w:val="00DE0968"/>
    <w:rsid w:val="00DE1C87"/>
    <w:rsid w:val="00DE5091"/>
    <w:rsid w:val="00DF205B"/>
    <w:rsid w:val="00DF4509"/>
    <w:rsid w:val="00DF762B"/>
    <w:rsid w:val="00E1046F"/>
    <w:rsid w:val="00E11FFE"/>
    <w:rsid w:val="00E13278"/>
    <w:rsid w:val="00E13547"/>
    <w:rsid w:val="00E216A7"/>
    <w:rsid w:val="00E235EE"/>
    <w:rsid w:val="00E26C71"/>
    <w:rsid w:val="00E43294"/>
    <w:rsid w:val="00E52C16"/>
    <w:rsid w:val="00E57555"/>
    <w:rsid w:val="00E62101"/>
    <w:rsid w:val="00E6272F"/>
    <w:rsid w:val="00E657B1"/>
    <w:rsid w:val="00E73453"/>
    <w:rsid w:val="00E757A6"/>
    <w:rsid w:val="00E81653"/>
    <w:rsid w:val="00EA4111"/>
    <w:rsid w:val="00EA54B3"/>
    <w:rsid w:val="00EA5AF6"/>
    <w:rsid w:val="00EA5FBC"/>
    <w:rsid w:val="00EA75C8"/>
    <w:rsid w:val="00EB5CE3"/>
    <w:rsid w:val="00EB7446"/>
    <w:rsid w:val="00EC31C0"/>
    <w:rsid w:val="00EC512D"/>
    <w:rsid w:val="00ED0E32"/>
    <w:rsid w:val="00F137BB"/>
    <w:rsid w:val="00F16500"/>
    <w:rsid w:val="00F25801"/>
    <w:rsid w:val="00F44F06"/>
    <w:rsid w:val="00F517A8"/>
    <w:rsid w:val="00F82A78"/>
    <w:rsid w:val="00FA3263"/>
    <w:rsid w:val="00FC2B78"/>
    <w:rsid w:val="00FC6A12"/>
    <w:rsid w:val="00FD7C4C"/>
    <w:rsid w:val="00FE0306"/>
    <w:rsid w:val="00FE6C3E"/>
    <w:rsid w:val="00FF5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1C29"/>
  <w15:docId w15:val="{83A63BC6-10EA-454B-AE7C-C346CB81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280" w:line="33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2465D5"/>
  </w:style>
  <w:style w:type="paragraph" w:styleId="Nadpis1">
    <w:name w:val="heading 1"/>
    <w:basedOn w:val="Normln"/>
    <w:next w:val="Normln"/>
    <w:rsid w:val="00FC2B78"/>
    <w:pPr>
      <w:keepNext/>
      <w:keepLines/>
      <w:ind w:left="432" w:hanging="432"/>
      <w:outlineLvl w:val="0"/>
    </w:pPr>
  </w:style>
  <w:style w:type="paragraph" w:styleId="Nadpis2">
    <w:name w:val="heading 2"/>
    <w:basedOn w:val="Normln"/>
    <w:next w:val="Normln"/>
    <w:rsid w:val="00FC2B78"/>
    <w:pPr>
      <w:keepNext/>
      <w:keepLines/>
      <w:ind w:left="576" w:hanging="576"/>
      <w:outlineLvl w:val="1"/>
    </w:pPr>
  </w:style>
  <w:style w:type="paragraph" w:styleId="Nadpis3">
    <w:name w:val="heading 3"/>
    <w:basedOn w:val="Normln"/>
    <w:next w:val="Normln"/>
    <w:rsid w:val="00FC2B78"/>
    <w:pPr>
      <w:keepNext/>
      <w:keepLines/>
      <w:spacing w:before="200"/>
      <w:ind w:left="720" w:hanging="720"/>
      <w:outlineLvl w:val="2"/>
    </w:pPr>
  </w:style>
  <w:style w:type="paragraph" w:styleId="Nadpis4">
    <w:name w:val="heading 4"/>
    <w:basedOn w:val="Normln"/>
    <w:next w:val="Normln"/>
    <w:rsid w:val="00FC2B78"/>
    <w:pPr>
      <w:keepNext/>
      <w:keepLines/>
      <w:spacing w:before="200"/>
      <w:ind w:left="864" w:hanging="864"/>
      <w:outlineLvl w:val="3"/>
    </w:pPr>
  </w:style>
  <w:style w:type="paragraph" w:styleId="Nadpis5">
    <w:name w:val="heading 5"/>
    <w:basedOn w:val="Normln"/>
    <w:next w:val="Normln"/>
    <w:rsid w:val="00FC2B78"/>
    <w:pPr>
      <w:keepNext/>
      <w:keepLines/>
      <w:spacing w:before="200"/>
      <w:ind w:left="1008" w:hanging="1008"/>
      <w:outlineLvl w:val="4"/>
    </w:pPr>
  </w:style>
  <w:style w:type="paragraph" w:styleId="Nadpis6">
    <w:name w:val="heading 6"/>
    <w:basedOn w:val="Normln"/>
    <w:next w:val="Normln"/>
    <w:rsid w:val="00FC2B78"/>
    <w:pPr>
      <w:keepNext/>
      <w:keepLines/>
      <w:spacing w:before="200"/>
      <w:ind w:left="1152" w:hanging="1152"/>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FC2B78"/>
    <w:tblPr>
      <w:tblCellMar>
        <w:top w:w="0" w:type="dxa"/>
        <w:left w:w="0" w:type="dxa"/>
        <w:bottom w:w="0" w:type="dxa"/>
        <w:right w:w="0" w:type="dxa"/>
      </w:tblCellMar>
    </w:tblPr>
  </w:style>
  <w:style w:type="paragraph" w:styleId="Nzev">
    <w:name w:val="Title"/>
    <w:basedOn w:val="Normln"/>
    <w:next w:val="Normln"/>
    <w:rsid w:val="00FC2B78"/>
    <w:pPr>
      <w:keepNext/>
      <w:keepLines/>
      <w:spacing w:before="480" w:after="120"/>
    </w:pPr>
    <w:rPr>
      <w:b/>
      <w:sz w:val="72"/>
      <w:szCs w:val="72"/>
    </w:rPr>
  </w:style>
  <w:style w:type="paragraph" w:styleId="Podnadpis">
    <w:name w:val="Subtitle"/>
    <w:basedOn w:val="Normln"/>
    <w:next w:val="Normln"/>
    <w:rsid w:val="00FC2B78"/>
    <w:rPr>
      <w:rFonts w:ascii="Cambria" w:eastAsia="Cambria" w:hAnsi="Cambria" w:cs="Cambria"/>
      <w:i/>
      <w:color w:val="4F81BD"/>
      <w:sz w:val="24"/>
      <w:szCs w:val="24"/>
    </w:rPr>
  </w:style>
  <w:style w:type="table" w:customStyle="1" w:styleId="a">
    <w:basedOn w:val="TableNormal"/>
    <w:rsid w:val="00FC2B78"/>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rsid w:val="00FC2B78"/>
    <w:pPr>
      <w:spacing w:line="240" w:lineRule="auto"/>
    </w:pPr>
  </w:style>
  <w:style w:type="character" w:customStyle="1" w:styleId="TextkomenteChar">
    <w:name w:val="Text komentáře Char"/>
    <w:basedOn w:val="Standardnpsmoodstavce"/>
    <w:link w:val="Textkomente"/>
    <w:uiPriority w:val="99"/>
    <w:semiHidden/>
    <w:rsid w:val="00FC2B78"/>
  </w:style>
  <w:style w:type="character" w:styleId="Odkaznakoment">
    <w:name w:val="annotation reference"/>
    <w:basedOn w:val="Standardnpsmoodstavce"/>
    <w:uiPriority w:val="99"/>
    <w:semiHidden/>
    <w:unhideWhenUsed/>
    <w:rsid w:val="00FC2B78"/>
    <w:rPr>
      <w:sz w:val="16"/>
      <w:szCs w:val="16"/>
    </w:rPr>
  </w:style>
  <w:style w:type="paragraph" w:styleId="Textbubliny">
    <w:name w:val="Balloon Text"/>
    <w:basedOn w:val="Normln"/>
    <w:link w:val="TextbublinyChar"/>
    <w:uiPriority w:val="99"/>
    <w:semiHidden/>
    <w:unhideWhenUsed/>
    <w:rsid w:val="00C1144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1441"/>
    <w:rPr>
      <w:rFonts w:ascii="Segoe UI" w:hAnsi="Segoe UI" w:cs="Segoe UI"/>
      <w:sz w:val="18"/>
      <w:szCs w:val="18"/>
    </w:rPr>
  </w:style>
  <w:style w:type="character" w:styleId="Hypertextovodkaz">
    <w:name w:val="Hyperlink"/>
    <w:basedOn w:val="Standardnpsmoodstavce"/>
    <w:uiPriority w:val="99"/>
    <w:rsid w:val="00C11441"/>
    <w:rPr>
      <w:rFonts w:cs="Times New Roman"/>
      <w:color w:val="000080"/>
      <w:u w:val="single"/>
      <w:lang w:val="uz-Cyrl-UZ"/>
    </w:rPr>
  </w:style>
  <w:style w:type="paragraph" w:styleId="Normlnweb">
    <w:name w:val="Normal (Web)"/>
    <w:basedOn w:val="Normln"/>
    <w:uiPriority w:val="99"/>
    <w:qFormat/>
    <w:rsid w:val="00C11441"/>
    <w:pPr>
      <w:spacing w:before="100" w:beforeAutospacing="1" w:after="100" w:afterAutospacing="1" w:line="240" w:lineRule="auto"/>
    </w:pPr>
    <w:rPr>
      <w:sz w:val="24"/>
      <w:szCs w:val="24"/>
    </w:rPr>
  </w:style>
  <w:style w:type="paragraph" w:styleId="Odstavecseseznamem">
    <w:name w:val="List Paragraph"/>
    <w:basedOn w:val="Normln"/>
    <w:uiPriority w:val="34"/>
    <w:qFormat/>
    <w:rsid w:val="00C11441"/>
    <w:pPr>
      <w:suppressAutoHyphens/>
      <w:ind w:left="720"/>
      <w:contextualSpacing/>
    </w:pPr>
    <w:rPr>
      <w:kern w:val="1"/>
      <w:lang w:eastAsia="zh-CN"/>
    </w:rPr>
  </w:style>
  <w:style w:type="character" w:customStyle="1" w:styleId="InternetLink">
    <w:name w:val="Internet Link"/>
    <w:qFormat/>
    <w:rsid w:val="00C11441"/>
    <w:rPr>
      <w:color w:val="000080"/>
      <w:u w:val="single"/>
      <w:lang w:val="uz-Cyrl-UZ" w:bidi="uz-Cyrl-UZ"/>
    </w:rPr>
  </w:style>
  <w:style w:type="paragraph" w:styleId="Pedmtkomente">
    <w:name w:val="annotation subject"/>
    <w:basedOn w:val="Textkomente"/>
    <w:next w:val="Textkomente"/>
    <w:link w:val="PedmtkomenteChar"/>
    <w:uiPriority w:val="99"/>
    <w:semiHidden/>
    <w:unhideWhenUsed/>
    <w:rsid w:val="00DF4509"/>
    <w:rPr>
      <w:b/>
      <w:bCs/>
    </w:rPr>
  </w:style>
  <w:style w:type="character" w:customStyle="1" w:styleId="PedmtkomenteChar">
    <w:name w:val="Předmět komentáře Char"/>
    <w:basedOn w:val="TextkomenteChar"/>
    <w:link w:val="Pedmtkomente"/>
    <w:uiPriority w:val="99"/>
    <w:semiHidden/>
    <w:rsid w:val="00DF4509"/>
    <w:rPr>
      <w:b/>
      <w:bCs/>
    </w:rPr>
  </w:style>
  <w:style w:type="paragraph" w:customStyle="1" w:styleId="NormalWeb1">
    <w:name w:val="Normal (Web)1"/>
    <w:basedOn w:val="Normln"/>
    <w:uiPriority w:val="99"/>
    <w:qFormat/>
    <w:rsid w:val="0056207B"/>
    <w:pPr>
      <w:suppressAutoHyphens/>
      <w:spacing w:before="280" w:line="240" w:lineRule="auto"/>
    </w:pPr>
    <w:rPr>
      <w:kern w:val="1"/>
      <w:sz w:val="24"/>
      <w:lang w:eastAsia="zh-CN"/>
    </w:rPr>
  </w:style>
  <w:style w:type="character" w:styleId="Siln">
    <w:name w:val="Strong"/>
    <w:basedOn w:val="Standardnpsmoodstavce"/>
    <w:uiPriority w:val="22"/>
    <w:qFormat/>
    <w:rsid w:val="002465D5"/>
    <w:rPr>
      <w:b/>
      <w:bCs/>
    </w:rPr>
  </w:style>
  <w:style w:type="character" w:customStyle="1" w:styleId="d2edcug0">
    <w:name w:val="d2edcug0"/>
    <w:basedOn w:val="Standardnpsmoodstavce"/>
    <w:rsid w:val="00CD09A5"/>
  </w:style>
  <w:style w:type="paragraph" w:customStyle="1" w:styleId="Obsahrmce">
    <w:name w:val="Obsah rámce"/>
    <w:basedOn w:val="Normln"/>
    <w:uiPriority w:val="99"/>
    <w:qFormat/>
    <w:rsid w:val="007B2121"/>
    <w:pPr>
      <w:suppressAutoHyphens/>
    </w:pPr>
    <w:rPr>
      <w:kern w:val="1"/>
      <w:lang w:eastAsia="zh-CN"/>
    </w:rPr>
  </w:style>
  <w:style w:type="character" w:customStyle="1" w:styleId="Nevyeenzmnka1">
    <w:name w:val="Nevyřešená zmínka1"/>
    <w:basedOn w:val="Standardnpsmoodstavce"/>
    <w:uiPriority w:val="99"/>
    <w:semiHidden/>
    <w:unhideWhenUsed/>
    <w:rsid w:val="006971D3"/>
    <w:rPr>
      <w:color w:val="605E5C"/>
      <w:shd w:val="clear" w:color="auto" w:fill="E1DFDD"/>
    </w:rPr>
  </w:style>
  <w:style w:type="paragraph" w:styleId="Revize">
    <w:name w:val="Revision"/>
    <w:hidden/>
    <w:uiPriority w:val="99"/>
    <w:semiHidden/>
    <w:rsid w:val="00A73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2990">
      <w:bodyDiv w:val="1"/>
      <w:marLeft w:val="0"/>
      <w:marRight w:val="0"/>
      <w:marTop w:val="0"/>
      <w:marBottom w:val="0"/>
      <w:divBdr>
        <w:top w:val="none" w:sz="0" w:space="0" w:color="auto"/>
        <w:left w:val="none" w:sz="0" w:space="0" w:color="auto"/>
        <w:bottom w:val="none" w:sz="0" w:space="0" w:color="auto"/>
        <w:right w:val="none" w:sz="0" w:space="0" w:color="auto"/>
      </w:divBdr>
    </w:div>
    <w:div w:id="59836187">
      <w:bodyDiv w:val="1"/>
      <w:marLeft w:val="0"/>
      <w:marRight w:val="0"/>
      <w:marTop w:val="0"/>
      <w:marBottom w:val="0"/>
      <w:divBdr>
        <w:top w:val="none" w:sz="0" w:space="0" w:color="auto"/>
        <w:left w:val="none" w:sz="0" w:space="0" w:color="auto"/>
        <w:bottom w:val="none" w:sz="0" w:space="0" w:color="auto"/>
        <w:right w:val="none" w:sz="0" w:space="0" w:color="auto"/>
      </w:divBdr>
    </w:div>
    <w:div w:id="89084367">
      <w:bodyDiv w:val="1"/>
      <w:marLeft w:val="0"/>
      <w:marRight w:val="0"/>
      <w:marTop w:val="0"/>
      <w:marBottom w:val="0"/>
      <w:divBdr>
        <w:top w:val="none" w:sz="0" w:space="0" w:color="auto"/>
        <w:left w:val="none" w:sz="0" w:space="0" w:color="auto"/>
        <w:bottom w:val="none" w:sz="0" w:space="0" w:color="auto"/>
        <w:right w:val="none" w:sz="0" w:space="0" w:color="auto"/>
      </w:divBdr>
    </w:div>
    <w:div w:id="1145318131">
      <w:bodyDiv w:val="1"/>
      <w:marLeft w:val="0"/>
      <w:marRight w:val="0"/>
      <w:marTop w:val="0"/>
      <w:marBottom w:val="0"/>
      <w:divBdr>
        <w:top w:val="none" w:sz="0" w:space="0" w:color="auto"/>
        <w:left w:val="none" w:sz="0" w:space="0" w:color="auto"/>
        <w:bottom w:val="none" w:sz="0" w:space="0" w:color="auto"/>
        <w:right w:val="none" w:sz="0" w:space="0" w:color="auto"/>
      </w:divBdr>
    </w:div>
    <w:div w:id="1623654943">
      <w:bodyDiv w:val="1"/>
      <w:marLeft w:val="0"/>
      <w:marRight w:val="0"/>
      <w:marTop w:val="0"/>
      <w:marBottom w:val="0"/>
      <w:divBdr>
        <w:top w:val="none" w:sz="0" w:space="0" w:color="auto"/>
        <w:left w:val="none" w:sz="0" w:space="0" w:color="auto"/>
        <w:bottom w:val="none" w:sz="0" w:space="0" w:color="auto"/>
        <w:right w:val="none" w:sz="0" w:space="0" w:color="auto"/>
      </w:divBdr>
    </w:div>
    <w:div w:id="1658682362">
      <w:bodyDiv w:val="1"/>
      <w:marLeft w:val="0"/>
      <w:marRight w:val="0"/>
      <w:marTop w:val="0"/>
      <w:marBottom w:val="0"/>
      <w:divBdr>
        <w:top w:val="none" w:sz="0" w:space="0" w:color="auto"/>
        <w:left w:val="none" w:sz="0" w:space="0" w:color="auto"/>
        <w:bottom w:val="none" w:sz="0" w:space="0" w:color="auto"/>
        <w:right w:val="none" w:sz="0" w:space="0" w:color="auto"/>
      </w:divBdr>
    </w:div>
    <w:div w:id="1807357012">
      <w:bodyDiv w:val="1"/>
      <w:marLeft w:val="0"/>
      <w:marRight w:val="0"/>
      <w:marTop w:val="0"/>
      <w:marBottom w:val="0"/>
      <w:divBdr>
        <w:top w:val="none" w:sz="0" w:space="0" w:color="auto"/>
        <w:left w:val="none" w:sz="0" w:space="0" w:color="auto"/>
        <w:bottom w:val="none" w:sz="0" w:space="0" w:color="auto"/>
        <w:right w:val="none" w:sz="0" w:space="0" w:color="auto"/>
      </w:divBdr>
    </w:div>
    <w:div w:id="1910995680">
      <w:bodyDiv w:val="1"/>
      <w:marLeft w:val="0"/>
      <w:marRight w:val="0"/>
      <w:marTop w:val="0"/>
      <w:marBottom w:val="0"/>
      <w:divBdr>
        <w:top w:val="none" w:sz="0" w:space="0" w:color="auto"/>
        <w:left w:val="none" w:sz="0" w:space="0" w:color="auto"/>
        <w:bottom w:val="none" w:sz="0" w:space="0" w:color="auto"/>
        <w:right w:val="none" w:sz="0" w:space="0" w:color="auto"/>
      </w:divBdr>
    </w:div>
    <w:div w:id="2064861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rina.miklovicova@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tanicka.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otanic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B18AA07282A4A46A6E24823362ABEFE" ma:contentTypeVersion="14" ma:contentTypeDescription="Vytvoří nový dokument" ma:contentTypeScope="" ma:versionID="afed7fc645429d686a2cd2a83bc22936">
  <xsd:schema xmlns:xsd="http://www.w3.org/2001/XMLSchema" xmlns:xs="http://www.w3.org/2001/XMLSchema" xmlns:p="http://schemas.microsoft.com/office/2006/metadata/properties" xmlns:ns3="10e1a62b-8a54-4726-91c3-7ea001fa7ae0" targetNamespace="http://schemas.microsoft.com/office/2006/metadata/properties" ma:root="true" ma:fieldsID="d35a03bffaed6f405336c65d92a4019e" ns3:_="">
    <xsd:import namespace="10e1a62b-8a54-4726-91c3-7ea001fa7a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1a62b-8a54-4726-91c3-7ea001fa7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9C300-7862-4173-8A88-28A52B6716B6}">
  <ds:schemaRefs>
    <ds:schemaRef ds:uri="http://schemas.microsoft.com/sharepoint/v3/contenttype/forms"/>
  </ds:schemaRefs>
</ds:datastoreItem>
</file>

<file path=customXml/itemProps2.xml><?xml version="1.0" encoding="utf-8"?>
<ds:datastoreItem xmlns:ds="http://schemas.openxmlformats.org/officeDocument/2006/customXml" ds:itemID="{4487B534-1271-4A62-89D7-6E47CD85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1a62b-8a54-4726-91c3-7ea001fa7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9C632-785F-427D-91E0-2F0522DAD09F}">
  <ds:schemaRefs>
    <ds:schemaRef ds:uri="http://purl.org/dc/dcmitype/"/>
    <ds:schemaRef ds:uri="http://purl.org/dc/terms/"/>
    <ds:schemaRef ds:uri="10e1a62b-8a54-4726-91c3-7ea001fa7ae0"/>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CA17F23-B4B3-4A4E-A551-5BB94907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1266</Words>
  <Characters>7476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Bičíková Michaela</cp:lastModifiedBy>
  <cp:revision>6</cp:revision>
  <cp:lastPrinted>2026-01-29T11:32:00Z</cp:lastPrinted>
  <dcterms:created xsi:type="dcterms:W3CDTF">2026-01-28T18:16:00Z</dcterms:created>
  <dcterms:modified xsi:type="dcterms:W3CDTF">2026-01-29T12:08:00Z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0x010100FB18AA07282A4A46A6E24823362ABEFE</vt:lpwstr>
  </property>
</Properties>
</file>