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E4F62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6E4F62F" w14:textId="77777777" w:rsidR="003B2EEE" w:rsidRDefault="00D440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FC414A">
        <w:rPr>
          <w:color w:val="000000"/>
          <w:sz w:val="24"/>
          <w:szCs w:val="24"/>
        </w:rPr>
        <w:t>. l</w:t>
      </w:r>
      <w:r w:rsidR="00D204B4">
        <w:rPr>
          <w:color w:val="000000"/>
          <w:sz w:val="24"/>
          <w:szCs w:val="24"/>
        </w:rPr>
        <w:t>edna</w:t>
      </w:r>
      <w:r w:rsidR="006D5DA3">
        <w:rPr>
          <w:color w:val="000000"/>
          <w:sz w:val="24"/>
          <w:szCs w:val="24"/>
        </w:rPr>
        <w:t xml:space="preserve"> </w:t>
      </w:r>
      <w:r w:rsidR="00B44196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</w:p>
    <w:p w14:paraId="36E4F630" w14:textId="77777777" w:rsidR="00BD5C20" w:rsidRPr="00D4406B" w:rsidRDefault="00D204B4" w:rsidP="00D4406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</w:t>
      </w:r>
      <w:r w:rsidR="00FC414A">
        <w:rPr>
          <w:b/>
          <w:color w:val="000000"/>
          <w:sz w:val="32"/>
          <w:szCs w:val="32"/>
        </w:rPr>
        <w:t>kleník Fata Morgana</w:t>
      </w:r>
      <w:r>
        <w:rPr>
          <w:b/>
          <w:color w:val="000000"/>
          <w:sz w:val="32"/>
          <w:szCs w:val="32"/>
        </w:rPr>
        <w:t xml:space="preserve"> v lednu odkrývá své poklady</w:t>
      </w:r>
      <w:r w:rsidR="00D4406B">
        <w:rPr>
          <w:b/>
          <w:color w:val="000000"/>
          <w:sz w:val="32"/>
          <w:szCs w:val="32"/>
        </w:rPr>
        <w:t>. Zájemci se opět vypraví na prohlídky setmělé tropické džungle</w:t>
      </w:r>
    </w:p>
    <w:p w14:paraId="36E4F631" w14:textId="2D15B35D" w:rsidR="00D204B4" w:rsidRDefault="00D204B4" w:rsidP="00BC5584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Milovníci tropické flóry</w:t>
      </w:r>
      <w:r w:rsidR="00D4406B">
        <w:rPr>
          <w:b/>
          <w:noProof/>
        </w:rPr>
        <w:t xml:space="preserve"> i </w:t>
      </w:r>
      <w:r w:rsidR="002D18D3">
        <w:rPr>
          <w:b/>
          <w:noProof/>
        </w:rPr>
        <w:t xml:space="preserve">vyšších </w:t>
      </w:r>
      <w:r w:rsidR="00D4406B">
        <w:rPr>
          <w:b/>
          <w:noProof/>
        </w:rPr>
        <w:t>teplot</w:t>
      </w:r>
      <w:r>
        <w:rPr>
          <w:b/>
          <w:noProof/>
        </w:rPr>
        <w:t xml:space="preserve"> si v lednu přijdou </w:t>
      </w:r>
      <w:r w:rsidR="005E31AB">
        <w:rPr>
          <w:b/>
          <w:noProof/>
        </w:rPr>
        <w:t>v</w:t>
      </w:r>
      <w:r w:rsidR="00D4406B">
        <w:rPr>
          <w:b/>
          <w:noProof/>
        </w:rPr>
        <w:t> Botanické zahradě hl.</w:t>
      </w:r>
      <w:r w:rsidR="002D18D3">
        <w:rPr>
          <w:b/>
          <w:noProof/>
        </w:rPr>
        <w:t> </w:t>
      </w:r>
      <w:r w:rsidR="00D4406B">
        <w:rPr>
          <w:b/>
          <w:noProof/>
        </w:rPr>
        <w:t>m.</w:t>
      </w:r>
      <w:r w:rsidR="002D18D3">
        <w:rPr>
          <w:b/>
          <w:noProof/>
        </w:rPr>
        <w:t> </w:t>
      </w:r>
      <w:r w:rsidR="00D4406B">
        <w:rPr>
          <w:b/>
          <w:noProof/>
        </w:rPr>
        <w:t>Prahy v Troji</w:t>
      </w:r>
      <w:r w:rsidR="005E31AB">
        <w:rPr>
          <w:b/>
          <w:noProof/>
        </w:rPr>
        <w:t xml:space="preserve"> </w:t>
      </w:r>
      <w:r>
        <w:rPr>
          <w:b/>
          <w:noProof/>
        </w:rPr>
        <w:t xml:space="preserve">na své. Ve skleníku Fata Morgana </w:t>
      </w:r>
      <w:r w:rsidR="002D18D3">
        <w:rPr>
          <w:b/>
          <w:noProof/>
        </w:rPr>
        <w:t xml:space="preserve">dostanou příležitost </w:t>
      </w:r>
      <w:r w:rsidR="005E31AB">
        <w:rPr>
          <w:b/>
          <w:noProof/>
        </w:rPr>
        <w:t>zhlédnou</w:t>
      </w:r>
      <w:r w:rsidR="002D18D3">
        <w:rPr>
          <w:b/>
          <w:noProof/>
        </w:rPr>
        <w:t>t</w:t>
      </w:r>
      <w:r w:rsidR="005E31AB">
        <w:rPr>
          <w:b/>
          <w:noProof/>
        </w:rPr>
        <w:t xml:space="preserve"> </w:t>
      </w:r>
      <w:r>
        <w:rPr>
          <w:b/>
          <w:noProof/>
        </w:rPr>
        <w:t xml:space="preserve">barevnou </w:t>
      </w:r>
      <w:r w:rsidR="002D18D3">
        <w:rPr>
          <w:b/>
          <w:noProof/>
        </w:rPr>
        <w:t xml:space="preserve">paletu </w:t>
      </w:r>
      <w:r>
        <w:rPr>
          <w:b/>
          <w:noProof/>
        </w:rPr>
        <w:t>květů, ti pozornější si všimnou i drobných plodů tropických rostlin</w:t>
      </w:r>
      <w:r w:rsidR="00D4406B">
        <w:rPr>
          <w:b/>
          <w:noProof/>
        </w:rPr>
        <w:t xml:space="preserve">. Některé rostliny trojských sbírek rozkvétají v letošním roce vůbec poprvé, například zvláštní sukulentní rostlina z Madagaskaru – </w:t>
      </w:r>
      <w:r w:rsidR="00D4406B" w:rsidRPr="00D4406B">
        <w:rPr>
          <w:b/>
          <w:i/>
          <w:noProof/>
        </w:rPr>
        <w:t>Kalanchoe prolifera</w:t>
      </w:r>
      <w:r w:rsidR="00D4406B">
        <w:rPr>
          <w:b/>
          <w:noProof/>
        </w:rPr>
        <w:t xml:space="preserve">. </w:t>
      </w:r>
      <w:r w:rsidR="006149ED">
        <w:rPr>
          <w:b/>
          <w:noProof/>
        </w:rPr>
        <w:t>Nastal také čas květu krásných tropických rododendronů či popínav</w:t>
      </w:r>
      <w:r w:rsidR="00176E12">
        <w:rPr>
          <w:b/>
          <w:noProof/>
        </w:rPr>
        <w:t>ého</w:t>
      </w:r>
      <w:r w:rsidR="006149ED">
        <w:rPr>
          <w:b/>
          <w:noProof/>
        </w:rPr>
        <w:t xml:space="preserve"> </w:t>
      </w:r>
      <w:r w:rsidR="00176E12">
        <w:rPr>
          <w:b/>
          <w:noProof/>
        </w:rPr>
        <w:t>keře</w:t>
      </w:r>
      <w:r w:rsidR="006149ED">
        <w:rPr>
          <w:b/>
          <w:noProof/>
        </w:rPr>
        <w:t xml:space="preserve"> f</w:t>
      </w:r>
      <w:r w:rsidR="006149ED" w:rsidRPr="006149ED">
        <w:rPr>
          <w:b/>
          <w:noProof/>
        </w:rPr>
        <w:t>reycinetia,</w:t>
      </w:r>
      <w:r w:rsidR="006149ED">
        <w:rPr>
          <w:b/>
          <w:noProof/>
        </w:rPr>
        <w:t xml:space="preserve"> jejíž květy připomínají oranžové plameny. </w:t>
      </w:r>
      <w:r>
        <w:rPr>
          <w:b/>
          <w:noProof/>
        </w:rPr>
        <w:t>Netradiční zážitek si</w:t>
      </w:r>
      <w:r w:rsidR="00563CCA">
        <w:rPr>
          <w:b/>
          <w:noProof/>
        </w:rPr>
        <w:t xml:space="preserve"> </w:t>
      </w:r>
      <w:r w:rsidR="006149ED">
        <w:rPr>
          <w:b/>
          <w:noProof/>
        </w:rPr>
        <w:t xml:space="preserve">od 16. ledna opět </w:t>
      </w:r>
      <w:r>
        <w:rPr>
          <w:b/>
          <w:noProof/>
        </w:rPr>
        <w:t xml:space="preserve">mohou užít </w:t>
      </w:r>
      <w:r w:rsidR="005E31AB">
        <w:rPr>
          <w:b/>
          <w:noProof/>
        </w:rPr>
        <w:t>ti</w:t>
      </w:r>
      <w:r>
        <w:rPr>
          <w:b/>
          <w:noProof/>
        </w:rPr>
        <w:t>, kteří přijdou na večerní komentované prohlídky</w:t>
      </w:r>
      <w:r w:rsidR="00AD4B2C">
        <w:rPr>
          <w:b/>
          <w:noProof/>
        </w:rPr>
        <w:t>,</w:t>
      </w:r>
      <w:r>
        <w:rPr>
          <w:b/>
          <w:noProof/>
        </w:rPr>
        <w:t xml:space="preserve"> nazvané Džungle, která nespí. </w:t>
      </w:r>
      <w:r w:rsidR="006149ED">
        <w:rPr>
          <w:b/>
          <w:noProof/>
        </w:rPr>
        <w:t xml:space="preserve">Venkovní expozice botanické zahrady až do 15. února zdobí skleněné květy a další umělecké objekty v rámci výstavy Křišťálová zahrada. </w:t>
      </w:r>
    </w:p>
    <w:p w14:paraId="36E4F632" w14:textId="6DC41F2E" w:rsidR="00D204B4" w:rsidRDefault="00AD2693" w:rsidP="00BC5584">
      <w:pPr>
        <w:pStyle w:val="Normlnweb"/>
        <w:spacing w:after="0" w:line="276" w:lineRule="auto"/>
        <w:jc w:val="both"/>
        <w:textAlignment w:val="baseline"/>
        <w:rPr>
          <w:noProof/>
        </w:rPr>
      </w:pPr>
      <w:r>
        <w:rPr>
          <w:noProof/>
        </w:rPr>
        <w:pict w14:anchorId="36E4F65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88.95pt;margin-top:4pt;width:168.3pt;height:291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" fillcolor="#cfc" strokecolor="#c3d69b" strokeweight=".05pt">
            <v:shadow on="t" color="#ededed" offset="2.1pt,2.1pt"/>
            <v:textbox>
              <w:txbxContent>
                <w:p w14:paraId="36E4F664" w14:textId="77777777" w:rsidR="00176E12" w:rsidRDefault="00176E12" w:rsidP="00176E1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6E4F665" w14:textId="2ADDBD80" w:rsidR="00176E12" w:rsidRDefault="00176E12" w:rsidP="00176E12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(vstupy Kovárna a</w:t>
                  </w:r>
                  <w:r w:rsidR="00482026">
                    <w:t> </w:t>
                  </w:r>
                  <w:r>
                    <w:t>Nádvorní)</w:t>
                  </w:r>
                </w:p>
                <w:p w14:paraId="36E4F666" w14:textId="77777777" w:rsidR="00176E12" w:rsidRDefault="00176E12" w:rsidP="00176E12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6E4F667" w14:textId="77777777" w:rsidR="00176E12" w:rsidRDefault="00176E12" w:rsidP="00176E1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6E4F668" w14:textId="77777777" w:rsidR="00176E12" w:rsidRDefault="00176E12" w:rsidP="00176E1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36E4F669" w14:textId="77777777" w:rsidR="00176E12" w:rsidRDefault="00176E12" w:rsidP="00176E1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6E4F66A" w14:textId="77777777" w:rsidR="00176E12" w:rsidRDefault="00176E12" w:rsidP="00176E1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36E4F66B" w14:textId="77777777" w:rsidR="00176E12" w:rsidRDefault="00176E12" w:rsidP="00176E12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36E4F66C" w14:textId="77777777" w:rsidR="00176E12" w:rsidRDefault="00176E12" w:rsidP="00176E12">
                  <w:pPr>
                    <w:widowControl w:val="0"/>
                    <w:spacing w:line="276" w:lineRule="auto"/>
                  </w:pPr>
                </w:p>
                <w:p w14:paraId="36E4F66D" w14:textId="77777777" w:rsidR="00176E12" w:rsidRDefault="00176E12" w:rsidP="00176E1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6E4F66E" w14:textId="77777777" w:rsidR="00176E12" w:rsidRPr="00FE20D6" w:rsidRDefault="00176E12" w:rsidP="00176E12">
                  <w:pPr>
                    <w:widowControl w:val="0"/>
                    <w:spacing w:after="0" w:line="240" w:lineRule="auto"/>
                  </w:pPr>
                </w:p>
                <w:p w14:paraId="36E4F66F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6E4F670" w14:textId="77777777" w:rsidR="00176E12" w:rsidRDefault="00176E12" w:rsidP="00176E12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6E4F671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2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3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4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5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6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7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8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9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A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B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C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6E4F67D" w14:textId="77777777" w:rsidR="00176E12" w:rsidRDefault="00176E12" w:rsidP="00176E12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5E31AB">
        <w:rPr>
          <w:noProof/>
        </w:rPr>
        <w:t>S</w:t>
      </w:r>
      <w:r w:rsidR="00237FE5" w:rsidRPr="000E7F7C">
        <w:rPr>
          <w:noProof/>
        </w:rPr>
        <w:t>kleník Fata Morgana</w:t>
      </w:r>
      <w:r w:rsidR="000E7F7C">
        <w:rPr>
          <w:noProof/>
        </w:rPr>
        <w:t xml:space="preserve"> je jednou z nejoblíbenějších částí botanické zahrady a jeho tropické expozice lákají návštěvníky po celý rok. </w:t>
      </w:r>
      <w:r w:rsidR="006149ED">
        <w:rPr>
          <w:noProof/>
        </w:rPr>
        <w:t xml:space="preserve">V mrazivých zimních dnech se stává </w:t>
      </w:r>
      <w:r w:rsidR="000E7F7C">
        <w:rPr>
          <w:noProof/>
        </w:rPr>
        <w:t xml:space="preserve">zelenou a kvetoucí oázou. </w:t>
      </w:r>
      <w:r w:rsidR="000E7F7C" w:rsidRPr="00994CCD">
        <w:rPr>
          <w:i/>
          <w:noProof/>
        </w:rPr>
        <w:t>„</w:t>
      </w:r>
      <w:r w:rsidR="000E7F7C" w:rsidRPr="0037169A">
        <w:rPr>
          <w:i/>
          <w:noProof/>
        </w:rPr>
        <w:t>Ještě než skleník Fata Morgana zaplní pestré květy orchidejí během výstavy</w:t>
      </w:r>
      <w:r w:rsidR="0057357C">
        <w:rPr>
          <w:i/>
          <w:noProof/>
        </w:rPr>
        <w:t>,</w:t>
      </w:r>
      <w:r w:rsidR="000E7F7C" w:rsidRPr="0037169A">
        <w:rPr>
          <w:i/>
          <w:noProof/>
        </w:rPr>
        <w:t xml:space="preserve"> kterou chystáme již</w:t>
      </w:r>
      <w:r w:rsidR="006149ED">
        <w:rPr>
          <w:i/>
          <w:noProof/>
        </w:rPr>
        <w:t xml:space="preserve"> od konce února</w:t>
      </w:r>
      <w:r w:rsidR="000E7F7C" w:rsidRPr="0037169A">
        <w:rPr>
          <w:i/>
          <w:noProof/>
        </w:rPr>
        <w:t>, rád bych pozval návštěvníky, aby objevili skryté poklady tropů. Některé rostliny</w:t>
      </w:r>
      <w:r w:rsidR="00EC15CF">
        <w:rPr>
          <w:i/>
          <w:noProof/>
        </w:rPr>
        <w:t>, včetně oblíbených orchidejí,</w:t>
      </w:r>
      <w:r w:rsidR="000E7F7C" w:rsidRPr="0037169A">
        <w:rPr>
          <w:i/>
          <w:noProof/>
        </w:rPr>
        <w:t xml:space="preserve"> pravidelně rozkvétají právě v lednu</w:t>
      </w:r>
      <w:r w:rsidR="005E31AB">
        <w:rPr>
          <w:i/>
          <w:noProof/>
        </w:rPr>
        <w:t>,</w:t>
      </w:r>
      <w:r w:rsidR="000E7F7C" w:rsidRPr="0037169A">
        <w:rPr>
          <w:i/>
          <w:noProof/>
        </w:rPr>
        <w:t xml:space="preserve"> a tak je nyní velmi vhodná doba na prohlídku. </w:t>
      </w:r>
      <w:r w:rsidR="006149ED">
        <w:rPr>
          <w:i/>
          <w:noProof/>
        </w:rPr>
        <w:t>Barevné květy zdobí celý skleník, od sukulentní části až po tropické hory. V části tropických deštných lesů</w:t>
      </w:r>
      <w:r w:rsidR="000E7F7C" w:rsidRPr="0037169A">
        <w:rPr>
          <w:i/>
          <w:noProof/>
        </w:rPr>
        <w:t xml:space="preserve"> </w:t>
      </w:r>
      <w:r w:rsidR="0037169A" w:rsidRPr="0037169A">
        <w:rPr>
          <w:i/>
          <w:noProof/>
        </w:rPr>
        <w:t xml:space="preserve">se </w:t>
      </w:r>
      <w:r w:rsidR="00EC15CF">
        <w:rPr>
          <w:i/>
          <w:noProof/>
        </w:rPr>
        <w:t xml:space="preserve">již </w:t>
      </w:r>
      <w:r w:rsidR="009A2227">
        <w:rPr>
          <w:i/>
          <w:noProof/>
          <w:lang w:val="en-US"/>
        </w:rPr>
        <w:t>‚</w:t>
      </w:r>
      <w:r w:rsidR="0037169A" w:rsidRPr="0037169A">
        <w:rPr>
          <w:i/>
          <w:noProof/>
          <w:lang w:val="en-US"/>
        </w:rPr>
        <w:t>r</w:t>
      </w:r>
      <w:r w:rsidR="0037169A" w:rsidRPr="0037169A">
        <w:rPr>
          <w:i/>
          <w:noProof/>
        </w:rPr>
        <w:t>ozhoř</w:t>
      </w:r>
      <w:r w:rsidR="00EC15CF">
        <w:rPr>
          <w:i/>
          <w:noProof/>
        </w:rPr>
        <w:t>ela</w:t>
      </w:r>
      <w:r w:rsidR="009A2227">
        <w:rPr>
          <w:i/>
          <w:noProof/>
          <w:lang w:val="en-US"/>
        </w:rPr>
        <w:t>‘</w:t>
      </w:r>
      <w:r w:rsidR="0037169A" w:rsidRPr="0037169A">
        <w:rPr>
          <w:i/>
          <w:noProof/>
          <w:lang w:val="en-US"/>
        </w:rPr>
        <w:t xml:space="preserve"> </w:t>
      </w:r>
      <w:r w:rsidR="0037169A" w:rsidRPr="0037169A">
        <w:rPr>
          <w:i/>
          <w:noProof/>
        </w:rPr>
        <w:t>freycineti</w:t>
      </w:r>
      <w:r w:rsidR="00EC15CF">
        <w:rPr>
          <w:i/>
          <w:noProof/>
        </w:rPr>
        <w:t>a</w:t>
      </w:r>
      <w:r w:rsidR="0037169A" w:rsidRPr="0037169A">
        <w:rPr>
          <w:i/>
          <w:noProof/>
        </w:rPr>
        <w:t>, což je popínavý keř</w:t>
      </w:r>
      <w:r w:rsidR="009A2227">
        <w:rPr>
          <w:i/>
          <w:noProof/>
        </w:rPr>
        <w:t>,</w:t>
      </w:r>
      <w:r w:rsidR="0037169A" w:rsidRPr="0037169A">
        <w:rPr>
          <w:i/>
          <w:noProof/>
        </w:rPr>
        <w:t xml:space="preserve"> jehož </w:t>
      </w:r>
      <w:r w:rsidR="009A2227">
        <w:rPr>
          <w:i/>
          <w:noProof/>
        </w:rPr>
        <w:t xml:space="preserve">oranžové </w:t>
      </w:r>
      <w:r w:rsidR="0037169A" w:rsidRPr="0037169A">
        <w:rPr>
          <w:i/>
          <w:noProof/>
        </w:rPr>
        <w:t>květy připomínají plamínky.</w:t>
      </w:r>
      <w:r w:rsidR="00EC15CF">
        <w:rPr>
          <w:i/>
          <w:noProof/>
        </w:rPr>
        <w:t xml:space="preserve"> </w:t>
      </w:r>
      <w:r w:rsidR="00EC15CF" w:rsidRPr="00EC15CF">
        <w:rPr>
          <w:i/>
          <w:noProof/>
        </w:rPr>
        <w:t>Na břehu jezírka rozkvétají velké něžné květy cibuloviny hymenokalis a z</w:t>
      </w:r>
      <w:r w:rsidR="006149ED" w:rsidRPr="00EC15CF">
        <w:rPr>
          <w:i/>
          <w:noProof/>
        </w:rPr>
        <w:t>ajímavostí</w:t>
      </w:r>
      <w:r w:rsidR="006149ED">
        <w:rPr>
          <w:i/>
          <w:noProof/>
        </w:rPr>
        <w:t xml:space="preserve"> může být</w:t>
      </w:r>
      <w:r w:rsidR="00EC15CF">
        <w:rPr>
          <w:i/>
          <w:noProof/>
        </w:rPr>
        <w:t xml:space="preserve"> i</w:t>
      </w:r>
      <w:r w:rsidR="006149ED">
        <w:rPr>
          <w:i/>
          <w:noProof/>
        </w:rPr>
        <w:t xml:space="preserve"> rozkvetlá masožravá láčkovka, která na sebe upozorní i zvláštním odérem, který upoutá i během večerních prohlídek Džungle, která nespí</w:t>
      </w:r>
      <w:r w:rsidR="0037169A" w:rsidRPr="0037169A">
        <w:rPr>
          <w:i/>
          <w:noProof/>
        </w:rPr>
        <w:t>,</w:t>
      </w:r>
      <w:r w:rsidR="0037169A" w:rsidRPr="00D1089F">
        <w:rPr>
          <w:i/>
          <w:noProof/>
        </w:rPr>
        <w:t>“</w:t>
      </w:r>
      <w:r w:rsidR="0037169A">
        <w:rPr>
          <w:noProof/>
        </w:rPr>
        <w:t xml:space="preserve"> zve návštěvníky </w:t>
      </w:r>
      <w:r w:rsidR="0037169A" w:rsidRPr="0037169A">
        <w:rPr>
          <w:b/>
          <w:noProof/>
        </w:rPr>
        <w:t>Bohumil Černý, ředitel Botanické zahrady hl. m. Prahy</w:t>
      </w:r>
      <w:r w:rsidR="0037169A">
        <w:rPr>
          <w:noProof/>
        </w:rPr>
        <w:t>.</w:t>
      </w:r>
    </w:p>
    <w:p w14:paraId="36E4F633" w14:textId="77777777" w:rsidR="0037169A" w:rsidRDefault="0037169A" w:rsidP="00176E12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37169A">
        <w:rPr>
          <w:b/>
          <w:noProof/>
        </w:rPr>
        <w:t>Skryté poklady trop</w:t>
      </w:r>
      <w:r>
        <w:rPr>
          <w:b/>
          <w:noProof/>
        </w:rPr>
        <w:t>ů</w:t>
      </w:r>
    </w:p>
    <w:p w14:paraId="36E4F634" w14:textId="28DB2AEF" w:rsidR="002864E1" w:rsidRPr="002864E1" w:rsidRDefault="002864E1" w:rsidP="00C954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4E1">
        <w:rPr>
          <w:rFonts w:ascii="Times New Roman" w:hAnsi="Times New Roman" w:cs="Times New Roman"/>
          <w:color w:val="000000"/>
          <w:sz w:val="24"/>
          <w:szCs w:val="24"/>
        </w:rPr>
        <w:t>Skleník Fata Morgana v současnosti nabízí mimořádně pestrou botanickou přehlídku, která potěší nejen milovníky exotických rostlin, ale i návštěvníky hledající nevšední zážitek uprostřed zimních měsíců. V tropické části skleníku na první pohled zaujmou kvetoucí anturi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lastRenderedPageBreak/>
        <w:t>z nichž mnoh</w:t>
      </w:r>
      <w:r w:rsidR="00482026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současně i plodí – jejich plody mohou mít červenou, oranžovou, bílou i fialovou barvu. U břehu jezírka rozkvétá </w:t>
      </w:r>
      <w:proofErr w:type="spellStart"/>
      <w:r w:rsidRPr="002864E1">
        <w:rPr>
          <w:rFonts w:ascii="Times New Roman" w:hAnsi="Times New Roman" w:cs="Times New Roman"/>
          <w:color w:val="000000"/>
          <w:sz w:val="24"/>
          <w:szCs w:val="24"/>
        </w:rPr>
        <w:t>hymenokalis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pobřežní (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Hymenocallis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littoralis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) velkými, jemnými květy. Na tuto cibulovinu upozorňují průvodci i při oblíbených večerních prohlídkách, neboť ji opylují noční motýli – lišajové. Celým skleníkem návštěvníky provázejí také růžová a oranžová květenství i plodenství </w:t>
      </w:r>
      <w:proofErr w:type="spellStart"/>
      <w:r w:rsidRPr="002864E1">
        <w:rPr>
          <w:rFonts w:ascii="Times New Roman" w:hAnsi="Times New Roman" w:cs="Times New Roman"/>
          <w:color w:val="000000"/>
          <w:sz w:val="24"/>
          <w:szCs w:val="24"/>
        </w:rPr>
        <w:t>medinil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>. Přímo u cesty v tropické části lze obdivovat drobné červené květy vzácného planého ibišku (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Hibiscus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grandidieri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20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pocházejícího z Madagaskaru. O kousek dál se pak pravidelně v lednu objevují nápadné květy popínavého keře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Freycinetia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cumingiana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>, jehož sytě oranžové listeny vytvářejí dojem desítek plamínků vyšlehávajících z větví.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Zajímavosti nechybějí ani v sukulentní části skleníku. Pravděpodobně vůbec poprvé zde kvete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Kalanchoe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prolifera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z Madagaskaru – robustní rostlina známá také svými léčivými účinky. K vidění jsou rovněž kvetoucí madagaskarské pryšce (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Euphorbia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geroldii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Euphorbia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lophogona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B21AA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epřehlédnutelný je i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Costus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osae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>, vzácný a</w:t>
      </w:r>
      <w:r w:rsidR="00B21A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>zranitelný druh, který zaujme trvalými červenými listeny. Ty na první pohled připomínají květy, ve skutečnosti však jde o přeměněné listy lákající opylovače. Milovníci rododendronů mohou obdivovat několik tropických druhů s bílými, žlutými či oranžovými květy.</w:t>
      </w:r>
    </w:p>
    <w:p w14:paraId="36E4F635" w14:textId="77777777" w:rsidR="002864E1" w:rsidRPr="002864E1" w:rsidRDefault="002864E1" w:rsidP="00C954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4F636" w14:textId="53EBCAD1" w:rsidR="00C95497" w:rsidRDefault="002864E1" w:rsidP="00C954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Ani v tomto období nechybí bohaté zastoupení orchidejí – ať už původních druhů, či atraktivních kříženců. K vidění je například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Phragmipedium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Schroederae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s protaženými okvětními lístky, fialově kvetoucí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Barkeria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skinneri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ze suchých oblastí Jižní Ameriky, nenápadná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Eria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gagnepainii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z Vietnamu či něžná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Maxillaria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grandiflora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z Ekvádoru. Pozornost přitahují také plody různých tropických rostlin, například jehličnanu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Podocarpus</w:t>
      </w:r>
      <w:proofErr w:type="spellEnd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95497">
        <w:rPr>
          <w:rFonts w:ascii="Times New Roman" w:hAnsi="Times New Roman" w:cs="Times New Roman"/>
          <w:i/>
          <w:color w:val="000000"/>
          <w:sz w:val="24"/>
          <w:szCs w:val="24"/>
        </w:rPr>
        <w:t>macrophyllus</w:t>
      </w:r>
      <w:proofErr w:type="spellEnd"/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 původem z jižního Japonska a jižní a východní Číny nebo jedovaté klívie. Celá expozice tak nabízí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>jedinečnou možnost nahlédnout do rozmanitého světa tropické flóry a</w:t>
      </w:r>
      <w:r w:rsidR="00B21AA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>připomenout si, že i v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>zimě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 xml:space="preserve"> může příroda </w:t>
      </w:r>
      <w:r w:rsidRPr="002864E1">
        <w:rPr>
          <w:rFonts w:ascii="Times New Roman" w:hAnsi="Times New Roman" w:cs="Times New Roman"/>
          <w:color w:val="000000"/>
          <w:sz w:val="24"/>
          <w:szCs w:val="24"/>
        </w:rPr>
        <w:t xml:space="preserve">překvapovat barvami, tvary 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>i vůněmi.</w:t>
      </w:r>
    </w:p>
    <w:p w14:paraId="36E4F637" w14:textId="77777777" w:rsidR="00C95497" w:rsidRDefault="00C95497" w:rsidP="00C954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E4F638" w14:textId="77777777" w:rsidR="00CD0862" w:rsidRPr="00C95497" w:rsidRDefault="005D7587" w:rsidP="00C9549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587">
        <w:rPr>
          <w:rFonts w:ascii="Times New Roman" w:hAnsi="Times New Roman" w:cs="Times New Roman"/>
          <w:b/>
          <w:color w:val="000000"/>
          <w:sz w:val="24"/>
          <w:szCs w:val="24"/>
        </w:rPr>
        <w:t>Noční džungle 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5D7587">
        <w:rPr>
          <w:rFonts w:ascii="Times New Roman" w:hAnsi="Times New Roman" w:cs="Times New Roman"/>
          <w:b/>
          <w:color w:val="000000"/>
          <w:sz w:val="24"/>
          <w:szCs w:val="24"/>
        </w:rPr>
        <w:t>Troji</w:t>
      </w:r>
    </w:p>
    <w:p w14:paraId="36E4F639" w14:textId="452B7543" w:rsidR="006E0E1A" w:rsidRDefault="00AD4B2C" w:rsidP="00176E12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 xml:space="preserve">Milovníci </w:t>
      </w:r>
      <w:r w:rsidR="004951AA" w:rsidRPr="004951AA">
        <w:rPr>
          <w:kern w:val="0"/>
          <w:szCs w:val="24"/>
          <w:lang w:eastAsia="cs-CZ"/>
        </w:rPr>
        <w:t xml:space="preserve">botanické zahrady si </w:t>
      </w:r>
      <w:r w:rsidR="006E0E1A">
        <w:rPr>
          <w:kern w:val="0"/>
          <w:szCs w:val="24"/>
          <w:lang w:eastAsia="cs-CZ"/>
        </w:rPr>
        <w:t>opět</w:t>
      </w:r>
      <w:r w:rsidR="004951AA" w:rsidRPr="004951AA">
        <w:rPr>
          <w:kern w:val="0"/>
          <w:szCs w:val="24"/>
          <w:lang w:eastAsia="cs-CZ"/>
        </w:rPr>
        <w:t xml:space="preserve"> mohou užít</w:t>
      </w:r>
      <w:r w:rsidR="005D7587" w:rsidRPr="004951AA">
        <w:rPr>
          <w:kern w:val="0"/>
          <w:szCs w:val="24"/>
          <w:lang w:eastAsia="cs-CZ"/>
        </w:rPr>
        <w:t xml:space="preserve"> </w:t>
      </w:r>
      <w:r w:rsidR="005D7587" w:rsidRPr="004951AA">
        <w:rPr>
          <w:color w:val="222222"/>
        </w:rPr>
        <w:t xml:space="preserve">oblíbené večerní komentované procházky setmělými prostory skleníku Fata Morgana, nazvané Džungle, která nespí. Noční prohlídka expozice poskytuje zcela jiný zážitek než návštěva ve dne. </w:t>
      </w:r>
      <w:r w:rsidR="005D7587" w:rsidRPr="004951AA">
        <w:rPr>
          <w:kern w:val="0"/>
          <w:szCs w:val="24"/>
          <w:lang w:eastAsia="cs-CZ"/>
        </w:rPr>
        <w:t xml:space="preserve">Některé druhy rostlin rozkvétají právě za tmy a omamně voní, skleníkem se nese koncertování tropických žabek. </w:t>
      </w:r>
      <w:r w:rsidR="006E0E1A" w:rsidRPr="00CF6D3F">
        <w:rPr>
          <w:kern w:val="0"/>
          <w:szCs w:val="24"/>
          <w:lang w:eastAsia="cs-CZ"/>
        </w:rPr>
        <w:t xml:space="preserve">Netradiční komentované prohlídky </w:t>
      </w:r>
      <w:r w:rsidR="006E0E1A" w:rsidRPr="00CF6D3F">
        <w:rPr>
          <w:color w:val="222222"/>
        </w:rPr>
        <w:t>se</w:t>
      </w:r>
      <w:bookmarkStart w:id="0" w:name="_GoBack"/>
      <w:bookmarkEnd w:id="0"/>
      <w:r w:rsidR="006E0E1A">
        <w:rPr>
          <w:color w:val="222222"/>
        </w:rPr>
        <w:t xml:space="preserve"> konají od 16. ledna do </w:t>
      </w:r>
      <w:r w:rsidR="00AD2693">
        <w:rPr>
          <w:color w:val="222222"/>
        </w:rPr>
        <w:t>14</w:t>
      </w:r>
      <w:r w:rsidR="006E0E1A">
        <w:rPr>
          <w:color w:val="222222"/>
        </w:rPr>
        <w:t xml:space="preserve">. března 2026 </w:t>
      </w:r>
      <w:r w:rsidR="006E0E1A" w:rsidRPr="00CF6D3F">
        <w:rPr>
          <w:color w:val="222222"/>
        </w:rPr>
        <w:t>každý pátek a</w:t>
      </w:r>
      <w:r w:rsidR="006E0E1A">
        <w:rPr>
          <w:color w:val="222222"/>
        </w:rPr>
        <w:t> </w:t>
      </w:r>
      <w:r w:rsidR="006E0E1A" w:rsidRPr="00CF6D3F">
        <w:rPr>
          <w:color w:val="222222"/>
        </w:rPr>
        <w:t>sobotu v několika časech mezi 1</w:t>
      </w:r>
      <w:r w:rsidR="006E0E1A">
        <w:rPr>
          <w:color w:val="222222"/>
        </w:rPr>
        <w:t>8</w:t>
      </w:r>
      <w:r w:rsidR="006E0E1A" w:rsidRPr="00CF6D3F">
        <w:rPr>
          <w:color w:val="222222"/>
        </w:rPr>
        <w:t>. a 2</w:t>
      </w:r>
      <w:r w:rsidR="006E0E1A">
        <w:rPr>
          <w:color w:val="222222"/>
        </w:rPr>
        <w:t>1</w:t>
      </w:r>
      <w:r w:rsidR="006E0E1A" w:rsidRPr="00CF6D3F">
        <w:rPr>
          <w:color w:val="222222"/>
        </w:rPr>
        <w:t>. hodinou. Každá trvá přibližně jednu hodinu.</w:t>
      </w:r>
      <w:r w:rsidR="006E0E1A" w:rsidRPr="00CF6D3F">
        <w:rPr>
          <w:kern w:val="0"/>
          <w:szCs w:val="24"/>
          <w:lang w:eastAsia="cs-CZ"/>
        </w:rPr>
        <w:t xml:space="preserve"> Je nutné si předem rezervovat místo </w:t>
      </w:r>
      <w:r w:rsidR="006E0E1A" w:rsidRPr="00AA2AB7">
        <w:rPr>
          <w:kern w:val="0"/>
          <w:szCs w:val="24"/>
          <w:lang w:eastAsia="cs-CZ"/>
        </w:rPr>
        <w:t xml:space="preserve">vyplněním jednoduchého formuláře na </w:t>
      </w:r>
      <w:hyperlink r:id="rId11" w:history="1">
        <w:r w:rsidR="006E0E1A" w:rsidRPr="00AA2AB7">
          <w:rPr>
            <w:rStyle w:val="Hypertextovodkaz"/>
            <w:kern w:val="0"/>
            <w:szCs w:val="24"/>
            <w:lang w:eastAsia="cs-CZ"/>
          </w:rPr>
          <w:t>webu botanické zahrady</w:t>
        </w:r>
      </w:hyperlink>
      <w:r w:rsidR="006E0E1A" w:rsidRPr="00AA2AB7">
        <w:rPr>
          <w:kern w:val="0"/>
          <w:szCs w:val="24"/>
          <w:lang w:eastAsia="cs-CZ"/>
        </w:rPr>
        <w:t>.</w:t>
      </w:r>
      <w:r w:rsidR="006E0E1A">
        <w:rPr>
          <w:kern w:val="0"/>
          <w:szCs w:val="24"/>
          <w:lang w:eastAsia="cs-CZ"/>
        </w:rPr>
        <w:t xml:space="preserve"> </w:t>
      </w:r>
      <w:r w:rsidR="006E0E1A">
        <w:t xml:space="preserve">Na rezervovaný čas je třeba zároveň zakoupit online vstupenku. </w:t>
      </w:r>
      <w:r w:rsidR="006E0E1A" w:rsidRPr="00AA2AB7">
        <w:rPr>
          <w:kern w:val="0"/>
          <w:szCs w:val="24"/>
          <w:lang w:eastAsia="cs-CZ"/>
        </w:rPr>
        <w:t>Dospělí zaplatí za prohlídku v rámci programu Džungle, která nespí 250 Kč, děti od 3 do 15 let 150 Kč. Návštěvníci by měli do skleníku přijít přibližně deset minut před začátkem. V jedné skupině je místo</w:t>
      </w:r>
      <w:r w:rsidR="006E0E1A" w:rsidRPr="00CF6D3F">
        <w:rPr>
          <w:kern w:val="0"/>
          <w:szCs w:val="24"/>
          <w:lang w:eastAsia="cs-CZ"/>
        </w:rPr>
        <w:t xml:space="preserve"> maximálně pro </w:t>
      </w:r>
      <w:r w:rsidR="006E0E1A">
        <w:rPr>
          <w:kern w:val="0"/>
          <w:szCs w:val="24"/>
          <w:lang w:eastAsia="cs-CZ"/>
        </w:rPr>
        <w:t>18</w:t>
      </w:r>
      <w:r w:rsidR="006E0E1A" w:rsidRPr="00CF6D3F">
        <w:rPr>
          <w:kern w:val="0"/>
          <w:szCs w:val="24"/>
          <w:lang w:eastAsia="cs-CZ"/>
        </w:rPr>
        <w:t xml:space="preserve"> osob a vzhledem k šířce cestiček ve skleníku není možné prohlídku absolvovat s kočárkem.</w:t>
      </w:r>
    </w:p>
    <w:p w14:paraId="135ECD02" w14:textId="77777777" w:rsidR="00D1089F" w:rsidRDefault="00D1089F" w:rsidP="006E0E1A">
      <w:pPr>
        <w:pStyle w:val="NormalWeb1"/>
        <w:spacing w:after="0" w:line="276" w:lineRule="auto"/>
        <w:jc w:val="both"/>
        <w:rPr>
          <w:b/>
          <w:kern w:val="0"/>
          <w:szCs w:val="24"/>
          <w:lang w:eastAsia="cs-CZ"/>
        </w:rPr>
      </w:pPr>
    </w:p>
    <w:p w14:paraId="36E4F63A" w14:textId="17BB9C10" w:rsidR="00176E12" w:rsidRDefault="006E0E1A" w:rsidP="006E0E1A">
      <w:pPr>
        <w:pStyle w:val="NormalWeb1"/>
        <w:spacing w:after="0" w:line="276" w:lineRule="auto"/>
        <w:jc w:val="both"/>
        <w:rPr>
          <w:b/>
          <w:kern w:val="0"/>
          <w:szCs w:val="24"/>
          <w:lang w:eastAsia="cs-CZ"/>
        </w:rPr>
      </w:pPr>
      <w:r w:rsidRPr="006E0E1A">
        <w:rPr>
          <w:b/>
          <w:kern w:val="0"/>
          <w:szCs w:val="24"/>
          <w:lang w:eastAsia="cs-CZ"/>
        </w:rPr>
        <w:lastRenderedPageBreak/>
        <w:t>Křišťálová zahrada</w:t>
      </w:r>
    </w:p>
    <w:p w14:paraId="36E4F63B" w14:textId="3272C6B4" w:rsidR="006E0E1A" w:rsidRPr="00176E12" w:rsidRDefault="00176E12" w:rsidP="00176E12">
      <w:pPr>
        <w:spacing w:line="276" w:lineRule="auto"/>
        <w:jc w:val="both"/>
        <w:rPr>
          <w:sz w:val="24"/>
          <w:szCs w:val="24"/>
        </w:rPr>
      </w:pPr>
      <w:r w:rsidRPr="00176E12">
        <w:rPr>
          <w:sz w:val="24"/>
          <w:szCs w:val="24"/>
        </w:rPr>
        <w:t xml:space="preserve">Zimní expozice botanické zahrady se i v letošním roce rozzářily českým sklářským uměním. Druhý ročník výstavy Křišťálová zahrada přináší bohatou přehlídku jedinečných skleněných objektů z dílny Jiřího </w:t>
      </w:r>
      <w:proofErr w:type="spellStart"/>
      <w:r w:rsidRPr="00176E12">
        <w:rPr>
          <w:sz w:val="24"/>
          <w:szCs w:val="24"/>
        </w:rPr>
        <w:t>Pačinka</w:t>
      </w:r>
      <w:proofErr w:type="spellEnd"/>
      <w:r w:rsidRPr="00176E12">
        <w:rPr>
          <w:sz w:val="24"/>
          <w:szCs w:val="24"/>
        </w:rPr>
        <w:t xml:space="preserve"> a jeho týmu. Vedle zcela nových instalací se návštěvníci setkají také s díly, která v minulém roce patřila k těm nejoblíbenějším. Vybrané večery, tedy od čtvrtka do neděle od 17 do 21 hodin, křišťálové výtvory ožívají světlem a hudebním příběhem v podání orchestru Prague </w:t>
      </w:r>
      <w:proofErr w:type="spellStart"/>
      <w:r w:rsidRPr="00176E12">
        <w:rPr>
          <w:sz w:val="24"/>
          <w:szCs w:val="24"/>
        </w:rPr>
        <w:t>Philharmonia</w:t>
      </w:r>
      <w:proofErr w:type="spellEnd"/>
      <w:r w:rsidRPr="00176E12">
        <w:rPr>
          <w:sz w:val="24"/>
          <w:szCs w:val="24"/>
        </w:rPr>
        <w:t>. Zvláštní pozornost při večerní části výstavy si zaslouží audiovizuální</w:t>
      </w:r>
      <w:r w:rsidR="0075027B">
        <w:rPr>
          <w:sz w:val="24"/>
          <w:szCs w:val="24"/>
        </w:rPr>
        <w:t xml:space="preserve"> pořad</w:t>
      </w:r>
      <w:r w:rsidRPr="00176E12">
        <w:rPr>
          <w:sz w:val="24"/>
          <w:szCs w:val="24"/>
        </w:rPr>
        <w:t xml:space="preserve">, který vytvořili studenti UMPRUM v Praze. Originální </w:t>
      </w:r>
      <w:proofErr w:type="spellStart"/>
      <w:r w:rsidRPr="00176E12">
        <w:rPr>
          <w:sz w:val="24"/>
          <w:szCs w:val="24"/>
        </w:rPr>
        <w:t>videomapping</w:t>
      </w:r>
      <w:proofErr w:type="spellEnd"/>
      <w:r w:rsidRPr="00176E12">
        <w:rPr>
          <w:sz w:val="24"/>
          <w:szCs w:val="24"/>
        </w:rPr>
        <w:t xml:space="preserve"> na kapli sv. Kláry odkazuje na svět a život rostlin.</w:t>
      </w:r>
    </w:p>
    <w:p w14:paraId="36E4F63C" w14:textId="77777777" w:rsidR="006E0E1A" w:rsidRDefault="006E0E1A" w:rsidP="005D7587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</w:p>
    <w:p w14:paraId="36E4F63D" w14:textId="77777777" w:rsidR="00FA02E9" w:rsidRPr="00990F27" w:rsidRDefault="00FA02E9" w:rsidP="00176E12">
      <w:pPr>
        <w:spacing w:after="0" w:line="276" w:lineRule="auto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  <w:lang w:val="cs-CZ"/>
        </w:rPr>
        <w:t xml:space="preserve">, </w:t>
      </w:r>
      <w:proofErr w:type="spellStart"/>
      <w:r>
        <w:rPr>
          <w:rStyle w:val="InternetLink"/>
          <w:b/>
          <w:sz w:val="24"/>
          <w:szCs w:val="24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36E4F63E" w14:textId="77777777" w:rsidR="00984D10" w:rsidRDefault="00FA02E9" w:rsidP="004951AA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2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36E4F63F" w14:textId="77777777" w:rsidR="004951AA" w:rsidRDefault="004951AA" w:rsidP="004951AA">
      <w:pPr>
        <w:spacing w:after="0" w:line="240" w:lineRule="auto"/>
        <w:jc w:val="center"/>
        <w:rPr>
          <w:b/>
          <w:color w:val="000080"/>
          <w:sz w:val="24"/>
          <w:szCs w:val="24"/>
          <w:u w:val="single"/>
          <w:lang w:val="uz-Cyrl-UZ" w:bidi="uz-Cyrl-UZ"/>
        </w:rPr>
      </w:pPr>
    </w:p>
    <w:p w14:paraId="36E4F640" w14:textId="77777777" w:rsidR="004951AA" w:rsidRDefault="004951AA" w:rsidP="004951AA">
      <w:pPr>
        <w:spacing w:after="0" w:line="240" w:lineRule="auto"/>
        <w:jc w:val="center"/>
        <w:rPr>
          <w:b/>
          <w:color w:val="000080"/>
          <w:sz w:val="24"/>
          <w:szCs w:val="24"/>
          <w:u w:val="single"/>
          <w:lang w:val="uz-Cyrl-UZ" w:bidi="uz-Cyrl-UZ"/>
        </w:rPr>
      </w:pPr>
    </w:p>
    <w:p w14:paraId="36E4F641" w14:textId="77777777" w:rsidR="00176E12" w:rsidRDefault="00176E12" w:rsidP="00984D10">
      <w:pPr>
        <w:spacing w:after="0" w:line="276" w:lineRule="auto"/>
        <w:jc w:val="both"/>
        <w:rPr>
          <w:b/>
        </w:rPr>
      </w:pPr>
    </w:p>
    <w:p w14:paraId="36E4F642" w14:textId="77777777" w:rsidR="00176E12" w:rsidRDefault="00176E12" w:rsidP="00984D10">
      <w:pPr>
        <w:spacing w:after="0" w:line="276" w:lineRule="auto"/>
        <w:jc w:val="both"/>
        <w:rPr>
          <w:b/>
        </w:rPr>
      </w:pPr>
    </w:p>
    <w:p w14:paraId="36E4F643" w14:textId="77777777" w:rsidR="00176E12" w:rsidRDefault="00176E12" w:rsidP="00984D10">
      <w:pPr>
        <w:spacing w:after="0" w:line="276" w:lineRule="auto"/>
        <w:jc w:val="both"/>
        <w:rPr>
          <w:b/>
        </w:rPr>
      </w:pPr>
    </w:p>
    <w:p w14:paraId="36E4F644" w14:textId="77777777" w:rsidR="00176E12" w:rsidRDefault="00176E12" w:rsidP="00984D10">
      <w:pPr>
        <w:spacing w:after="0" w:line="276" w:lineRule="auto"/>
        <w:jc w:val="both"/>
        <w:rPr>
          <w:b/>
        </w:rPr>
      </w:pPr>
    </w:p>
    <w:p w14:paraId="36E4F645" w14:textId="77777777" w:rsidR="00984D10" w:rsidRPr="00EC5F47" w:rsidRDefault="00984D10" w:rsidP="00984D10">
      <w:pPr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>
        <w:rPr>
          <w:b/>
        </w:rPr>
        <w:t xml:space="preserve">prosím </w:t>
      </w:r>
      <w:r w:rsidRPr="00272887">
        <w:rPr>
          <w:b/>
        </w:rPr>
        <w:t>kontaktujte:</w:t>
      </w:r>
    </w:p>
    <w:p w14:paraId="36E4F646" w14:textId="77777777" w:rsidR="00984D10" w:rsidRPr="00272887" w:rsidRDefault="00984D10" w:rsidP="00984D10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36E4F647" w14:textId="77777777" w:rsidR="00984D10" w:rsidRPr="00272887" w:rsidRDefault="00984D10" w:rsidP="00984D10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tisková mluvčí</w:t>
      </w:r>
    </w:p>
    <w:p w14:paraId="36E4F648" w14:textId="77777777" w:rsidR="00984D10" w:rsidRPr="00272887" w:rsidRDefault="00984D10" w:rsidP="00984D10">
      <w:pPr>
        <w:pStyle w:val="NormalWeb1"/>
        <w:spacing w:before="0" w:after="0" w:line="276" w:lineRule="auto"/>
        <w:rPr>
          <w:sz w:val="20"/>
        </w:rPr>
      </w:pPr>
      <w:r w:rsidRPr="00272887">
        <w:rPr>
          <w:color w:val="000000"/>
          <w:sz w:val="20"/>
        </w:rPr>
        <w:t xml:space="preserve">e-mail: </w:t>
      </w:r>
      <w:r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605 396 036</w:t>
      </w:r>
    </w:p>
    <w:p w14:paraId="36E4F649" w14:textId="77777777" w:rsidR="00984D10" w:rsidRDefault="00984D10" w:rsidP="00984D10">
      <w:pPr>
        <w:pStyle w:val="NormalWeb1"/>
        <w:spacing w:before="0" w:after="0" w:line="276" w:lineRule="auto"/>
        <w:rPr>
          <w:sz w:val="20"/>
        </w:rPr>
      </w:pPr>
    </w:p>
    <w:p w14:paraId="36E4F64A" w14:textId="77777777" w:rsidR="00984D10" w:rsidRPr="00272887" w:rsidRDefault="00984D10" w:rsidP="00984D10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>Darina Miklovičová</w:t>
      </w:r>
    </w:p>
    <w:p w14:paraId="36E4F64B" w14:textId="77777777" w:rsidR="00984D10" w:rsidRDefault="00984D10" w:rsidP="00984D10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1" w:name="_GoBack1"/>
      <w:bookmarkEnd w:id="1"/>
      <w:r w:rsidRPr="00272887">
        <w:rPr>
          <w:sz w:val="20"/>
        </w:rPr>
        <w:t>manažerka pro externí komunikaci</w:t>
      </w:r>
      <w:r w:rsidRPr="00272887">
        <w:rPr>
          <w:sz w:val="20"/>
        </w:rPr>
        <w:tab/>
      </w:r>
      <w:r w:rsidRPr="00272887">
        <w:rPr>
          <w:sz w:val="20"/>
        </w:rPr>
        <w:tab/>
      </w:r>
      <w:r w:rsidRPr="00272887">
        <w:rPr>
          <w:sz w:val="20"/>
        </w:rPr>
        <w:tab/>
      </w:r>
    </w:p>
    <w:p w14:paraId="36E4F64C" w14:textId="77777777" w:rsidR="00984D10" w:rsidRDefault="00984D10" w:rsidP="00984D10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sz w:val="20"/>
        </w:rPr>
        <w:t xml:space="preserve">e-mail: </w:t>
      </w:r>
      <w:hyperlink r:id="rId13" w:history="1">
        <w:r w:rsidRPr="00272887">
          <w:rPr>
            <w:rStyle w:val="Hypertextovodkaz"/>
            <w:sz w:val="20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</w:t>
      </w:r>
      <w:r>
        <w:rPr>
          <w:color w:val="000000"/>
          <w:sz w:val="20"/>
        </w:rPr>
        <w:t> </w:t>
      </w:r>
      <w:r w:rsidRPr="00272887">
        <w:rPr>
          <w:color w:val="000000"/>
          <w:sz w:val="20"/>
        </w:rPr>
        <w:t>445</w:t>
      </w:r>
    </w:p>
    <w:p w14:paraId="36E4F64D" w14:textId="77777777" w:rsidR="00984D10" w:rsidRDefault="00984D10" w:rsidP="00984D10">
      <w:pPr>
        <w:pStyle w:val="NormalWeb1"/>
        <w:spacing w:before="0" w:after="0" w:line="276" w:lineRule="auto"/>
        <w:rPr>
          <w:color w:val="000000"/>
          <w:sz w:val="20"/>
        </w:rPr>
      </w:pPr>
    </w:p>
    <w:p w14:paraId="36E4F64E" w14:textId="77777777" w:rsidR="00984D10" w:rsidRDefault="00984D10" w:rsidP="00984D10">
      <w:pPr>
        <w:pStyle w:val="NormalWeb1"/>
        <w:spacing w:before="0" w:after="0" w:line="276" w:lineRule="auto"/>
        <w:rPr>
          <w:color w:val="000000"/>
          <w:sz w:val="20"/>
        </w:rPr>
      </w:pPr>
    </w:p>
    <w:p w14:paraId="36E4F64F" w14:textId="77777777" w:rsidR="00BC1288" w:rsidRDefault="00BC1288" w:rsidP="00500098">
      <w:pPr>
        <w:spacing w:after="0" w:line="276" w:lineRule="auto"/>
        <w:rPr>
          <w:b/>
          <w:color w:val="000080"/>
          <w:sz w:val="24"/>
          <w:szCs w:val="24"/>
        </w:rPr>
      </w:pPr>
    </w:p>
    <w:sectPr w:rsidR="00BC1288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4F656" w14:textId="77777777" w:rsidR="00E8421F" w:rsidRDefault="00E8421F">
      <w:pPr>
        <w:spacing w:after="0" w:line="240" w:lineRule="auto"/>
      </w:pPr>
      <w:r>
        <w:separator/>
      </w:r>
    </w:p>
  </w:endnote>
  <w:endnote w:type="continuationSeparator" w:id="0">
    <w:p w14:paraId="36E4F657" w14:textId="77777777" w:rsidR="00E8421F" w:rsidRDefault="00E8421F">
      <w:pPr>
        <w:spacing w:after="0" w:line="240" w:lineRule="auto"/>
      </w:pPr>
      <w:r>
        <w:continuationSeparator/>
      </w:r>
    </w:p>
  </w:endnote>
  <w:endnote w:type="continuationNotice" w:id="1">
    <w:p w14:paraId="36E4F658" w14:textId="77777777" w:rsidR="00E8421F" w:rsidRDefault="00E84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4F65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W w:w="9184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6E4F660" w14:textId="77777777" w:rsidTr="002A334C">
      <w:tc>
        <w:tcPr>
          <w:tcW w:w="7922" w:type="dxa"/>
        </w:tcPr>
        <w:p w14:paraId="36E4F65C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6E4F65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6E4F65E" w14:textId="77777777" w:rsidR="003B2EEE" w:rsidRDefault="00AD2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</w:tcPr>
        <w:p w14:paraId="36E4F65F" w14:textId="77777777" w:rsidR="003B2EEE" w:rsidRDefault="005651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75027B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6E4F661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4F653" w14:textId="77777777" w:rsidR="00E8421F" w:rsidRDefault="00E8421F">
      <w:pPr>
        <w:spacing w:after="0" w:line="240" w:lineRule="auto"/>
      </w:pPr>
      <w:r>
        <w:separator/>
      </w:r>
    </w:p>
  </w:footnote>
  <w:footnote w:type="continuationSeparator" w:id="0">
    <w:p w14:paraId="36E4F654" w14:textId="77777777" w:rsidR="00E8421F" w:rsidRDefault="00E8421F">
      <w:pPr>
        <w:spacing w:after="0" w:line="240" w:lineRule="auto"/>
      </w:pPr>
      <w:r>
        <w:continuationSeparator/>
      </w:r>
    </w:p>
  </w:footnote>
  <w:footnote w:type="continuationNotice" w:id="1">
    <w:p w14:paraId="36E4F655" w14:textId="77777777" w:rsidR="00E8421F" w:rsidRDefault="00E84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4F659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36E4F662" wp14:editId="36E4F663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6E4F65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B3A9B"/>
    <w:multiLevelType w:val="hybridMultilevel"/>
    <w:tmpl w:val="0088B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358E0"/>
    <w:rsid w:val="00037A8A"/>
    <w:rsid w:val="000511FA"/>
    <w:rsid w:val="00071039"/>
    <w:rsid w:val="0009446F"/>
    <w:rsid w:val="00097C53"/>
    <w:rsid w:val="000A0495"/>
    <w:rsid w:val="000B5FFE"/>
    <w:rsid w:val="000C040A"/>
    <w:rsid w:val="000E09D4"/>
    <w:rsid w:val="000E2E49"/>
    <w:rsid w:val="000E7F7C"/>
    <w:rsid w:val="000F4841"/>
    <w:rsid w:val="001008A7"/>
    <w:rsid w:val="00101610"/>
    <w:rsid w:val="001223E5"/>
    <w:rsid w:val="0017118A"/>
    <w:rsid w:val="00176E12"/>
    <w:rsid w:val="00197CC3"/>
    <w:rsid w:val="001B1C07"/>
    <w:rsid w:val="001B2286"/>
    <w:rsid w:val="001B535B"/>
    <w:rsid w:val="001B5E04"/>
    <w:rsid w:val="001B6E1B"/>
    <w:rsid w:val="001B72CC"/>
    <w:rsid w:val="001C1023"/>
    <w:rsid w:val="001C1A60"/>
    <w:rsid w:val="001C3BB2"/>
    <w:rsid w:val="001C52B6"/>
    <w:rsid w:val="001C7BA4"/>
    <w:rsid w:val="001D350E"/>
    <w:rsid w:val="001F2457"/>
    <w:rsid w:val="00202056"/>
    <w:rsid w:val="00206937"/>
    <w:rsid w:val="00206F46"/>
    <w:rsid w:val="00214601"/>
    <w:rsid w:val="00217962"/>
    <w:rsid w:val="00223BD7"/>
    <w:rsid w:val="00232DE1"/>
    <w:rsid w:val="00237FE5"/>
    <w:rsid w:val="00254131"/>
    <w:rsid w:val="00261465"/>
    <w:rsid w:val="00277F2F"/>
    <w:rsid w:val="00281835"/>
    <w:rsid w:val="00285B5D"/>
    <w:rsid w:val="002864E1"/>
    <w:rsid w:val="002A334C"/>
    <w:rsid w:val="002B23D5"/>
    <w:rsid w:val="002C1F7B"/>
    <w:rsid w:val="002D18D3"/>
    <w:rsid w:val="002E2099"/>
    <w:rsid w:val="003043A3"/>
    <w:rsid w:val="00304FFD"/>
    <w:rsid w:val="0030545C"/>
    <w:rsid w:val="003134F6"/>
    <w:rsid w:val="00326196"/>
    <w:rsid w:val="00337A3A"/>
    <w:rsid w:val="00340F27"/>
    <w:rsid w:val="00343720"/>
    <w:rsid w:val="0035524E"/>
    <w:rsid w:val="00362799"/>
    <w:rsid w:val="003667A1"/>
    <w:rsid w:val="00371369"/>
    <w:rsid w:val="00371460"/>
    <w:rsid w:val="0037169A"/>
    <w:rsid w:val="00372B50"/>
    <w:rsid w:val="00381CBF"/>
    <w:rsid w:val="00393571"/>
    <w:rsid w:val="003943A5"/>
    <w:rsid w:val="0039512C"/>
    <w:rsid w:val="00395F66"/>
    <w:rsid w:val="00397FD8"/>
    <w:rsid w:val="003B2EEE"/>
    <w:rsid w:val="003B4704"/>
    <w:rsid w:val="003B5F6C"/>
    <w:rsid w:val="003C3F0B"/>
    <w:rsid w:val="003D3BD2"/>
    <w:rsid w:val="003D785E"/>
    <w:rsid w:val="003E5FC7"/>
    <w:rsid w:val="003F0CCE"/>
    <w:rsid w:val="003F5A2B"/>
    <w:rsid w:val="003F5F28"/>
    <w:rsid w:val="003F697F"/>
    <w:rsid w:val="00402CF6"/>
    <w:rsid w:val="004242D6"/>
    <w:rsid w:val="00426295"/>
    <w:rsid w:val="00447C3F"/>
    <w:rsid w:val="00452645"/>
    <w:rsid w:val="00455D98"/>
    <w:rsid w:val="00456DAD"/>
    <w:rsid w:val="004658A3"/>
    <w:rsid w:val="004746F1"/>
    <w:rsid w:val="004773D5"/>
    <w:rsid w:val="00482026"/>
    <w:rsid w:val="00490CC7"/>
    <w:rsid w:val="00493E6C"/>
    <w:rsid w:val="004951AA"/>
    <w:rsid w:val="004A5680"/>
    <w:rsid w:val="004B449C"/>
    <w:rsid w:val="004C2302"/>
    <w:rsid w:val="004C7B84"/>
    <w:rsid w:val="004D56D4"/>
    <w:rsid w:val="004D5755"/>
    <w:rsid w:val="00500098"/>
    <w:rsid w:val="00506917"/>
    <w:rsid w:val="00550DE3"/>
    <w:rsid w:val="00554713"/>
    <w:rsid w:val="0056207B"/>
    <w:rsid w:val="0056275D"/>
    <w:rsid w:val="00563CCA"/>
    <w:rsid w:val="00564B32"/>
    <w:rsid w:val="00565145"/>
    <w:rsid w:val="00565F71"/>
    <w:rsid w:val="005719C5"/>
    <w:rsid w:val="0057357C"/>
    <w:rsid w:val="00581444"/>
    <w:rsid w:val="00581E6E"/>
    <w:rsid w:val="0059407A"/>
    <w:rsid w:val="005B5806"/>
    <w:rsid w:val="005C3E3F"/>
    <w:rsid w:val="005D2CFB"/>
    <w:rsid w:val="005D52F9"/>
    <w:rsid w:val="005D7587"/>
    <w:rsid w:val="005E31AB"/>
    <w:rsid w:val="005E6E25"/>
    <w:rsid w:val="005F5C7F"/>
    <w:rsid w:val="00604AA8"/>
    <w:rsid w:val="00605F3F"/>
    <w:rsid w:val="00607A19"/>
    <w:rsid w:val="006149ED"/>
    <w:rsid w:val="00614B72"/>
    <w:rsid w:val="00630336"/>
    <w:rsid w:val="0064659A"/>
    <w:rsid w:val="00653EC3"/>
    <w:rsid w:val="00656FE8"/>
    <w:rsid w:val="00682933"/>
    <w:rsid w:val="006941DC"/>
    <w:rsid w:val="00695F72"/>
    <w:rsid w:val="00696A22"/>
    <w:rsid w:val="00697861"/>
    <w:rsid w:val="006A6FEC"/>
    <w:rsid w:val="006B07AC"/>
    <w:rsid w:val="006B1E77"/>
    <w:rsid w:val="006C7E17"/>
    <w:rsid w:val="006D246A"/>
    <w:rsid w:val="006D5DA3"/>
    <w:rsid w:val="006E0E1A"/>
    <w:rsid w:val="006F0620"/>
    <w:rsid w:val="006F411E"/>
    <w:rsid w:val="00716C6E"/>
    <w:rsid w:val="00722CD4"/>
    <w:rsid w:val="0073378B"/>
    <w:rsid w:val="0075027B"/>
    <w:rsid w:val="00756F0F"/>
    <w:rsid w:val="00762768"/>
    <w:rsid w:val="00770163"/>
    <w:rsid w:val="00776C52"/>
    <w:rsid w:val="00777B26"/>
    <w:rsid w:val="007A6751"/>
    <w:rsid w:val="007B325A"/>
    <w:rsid w:val="007F3AA9"/>
    <w:rsid w:val="00800CE2"/>
    <w:rsid w:val="0081762A"/>
    <w:rsid w:val="008467EE"/>
    <w:rsid w:val="008542EF"/>
    <w:rsid w:val="00863544"/>
    <w:rsid w:val="008744B2"/>
    <w:rsid w:val="008774F5"/>
    <w:rsid w:val="008E2F11"/>
    <w:rsid w:val="008F08F7"/>
    <w:rsid w:val="00902B94"/>
    <w:rsid w:val="009054B9"/>
    <w:rsid w:val="0091222C"/>
    <w:rsid w:val="00931740"/>
    <w:rsid w:val="0093524B"/>
    <w:rsid w:val="0094750A"/>
    <w:rsid w:val="00963B13"/>
    <w:rsid w:val="00984D10"/>
    <w:rsid w:val="00994CCD"/>
    <w:rsid w:val="009A2227"/>
    <w:rsid w:val="009A2D67"/>
    <w:rsid w:val="00A02A04"/>
    <w:rsid w:val="00A03481"/>
    <w:rsid w:val="00A256ED"/>
    <w:rsid w:val="00A35A6B"/>
    <w:rsid w:val="00A471A2"/>
    <w:rsid w:val="00A547BD"/>
    <w:rsid w:val="00A556D6"/>
    <w:rsid w:val="00A64FD8"/>
    <w:rsid w:val="00A65B5A"/>
    <w:rsid w:val="00A6664F"/>
    <w:rsid w:val="00A80E8E"/>
    <w:rsid w:val="00A859EB"/>
    <w:rsid w:val="00A8730D"/>
    <w:rsid w:val="00A94A8F"/>
    <w:rsid w:val="00AA56D5"/>
    <w:rsid w:val="00AA7DB9"/>
    <w:rsid w:val="00AB0F03"/>
    <w:rsid w:val="00AC5568"/>
    <w:rsid w:val="00AD2693"/>
    <w:rsid w:val="00AD4B2C"/>
    <w:rsid w:val="00AD4DBA"/>
    <w:rsid w:val="00B0515F"/>
    <w:rsid w:val="00B158A7"/>
    <w:rsid w:val="00B165E3"/>
    <w:rsid w:val="00B1759C"/>
    <w:rsid w:val="00B21AA4"/>
    <w:rsid w:val="00B44196"/>
    <w:rsid w:val="00B57889"/>
    <w:rsid w:val="00B62B8C"/>
    <w:rsid w:val="00B73C97"/>
    <w:rsid w:val="00B91DC0"/>
    <w:rsid w:val="00BB66EE"/>
    <w:rsid w:val="00BC1288"/>
    <w:rsid w:val="00BC5584"/>
    <w:rsid w:val="00BD046C"/>
    <w:rsid w:val="00BD1903"/>
    <w:rsid w:val="00BD5C20"/>
    <w:rsid w:val="00BE18F6"/>
    <w:rsid w:val="00BE3F34"/>
    <w:rsid w:val="00BF5307"/>
    <w:rsid w:val="00BF78B7"/>
    <w:rsid w:val="00C047E6"/>
    <w:rsid w:val="00C11441"/>
    <w:rsid w:val="00C21CF4"/>
    <w:rsid w:val="00C25A7B"/>
    <w:rsid w:val="00C33AE8"/>
    <w:rsid w:val="00C52003"/>
    <w:rsid w:val="00C53E8F"/>
    <w:rsid w:val="00C57033"/>
    <w:rsid w:val="00C60291"/>
    <w:rsid w:val="00C71CC1"/>
    <w:rsid w:val="00C722B0"/>
    <w:rsid w:val="00C81922"/>
    <w:rsid w:val="00C9229B"/>
    <w:rsid w:val="00C93559"/>
    <w:rsid w:val="00C95497"/>
    <w:rsid w:val="00C96737"/>
    <w:rsid w:val="00CA61E3"/>
    <w:rsid w:val="00CA6A4F"/>
    <w:rsid w:val="00CB5D1D"/>
    <w:rsid w:val="00CC589B"/>
    <w:rsid w:val="00CD0862"/>
    <w:rsid w:val="00CD1192"/>
    <w:rsid w:val="00CD1E31"/>
    <w:rsid w:val="00CD7EBB"/>
    <w:rsid w:val="00CE0F46"/>
    <w:rsid w:val="00CE3D08"/>
    <w:rsid w:val="00CE4481"/>
    <w:rsid w:val="00D1089F"/>
    <w:rsid w:val="00D110FB"/>
    <w:rsid w:val="00D11A55"/>
    <w:rsid w:val="00D11FE4"/>
    <w:rsid w:val="00D204B4"/>
    <w:rsid w:val="00D221CE"/>
    <w:rsid w:val="00D24626"/>
    <w:rsid w:val="00D2654E"/>
    <w:rsid w:val="00D3502E"/>
    <w:rsid w:val="00D436CC"/>
    <w:rsid w:val="00D4406B"/>
    <w:rsid w:val="00D44664"/>
    <w:rsid w:val="00D638CD"/>
    <w:rsid w:val="00D85D7F"/>
    <w:rsid w:val="00DE45C6"/>
    <w:rsid w:val="00DF4509"/>
    <w:rsid w:val="00DF6CBB"/>
    <w:rsid w:val="00DF762B"/>
    <w:rsid w:val="00DF778D"/>
    <w:rsid w:val="00DF7CE0"/>
    <w:rsid w:val="00E071B1"/>
    <w:rsid w:val="00E235EE"/>
    <w:rsid w:val="00E2684B"/>
    <w:rsid w:val="00E43508"/>
    <w:rsid w:val="00E44820"/>
    <w:rsid w:val="00E45A54"/>
    <w:rsid w:val="00E57555"/>
    <w:rsid w:val="00E81653"/>
    <w:rsid w:val="00E8421F"/>
    <w:rsid w:val="00E86D80"/>
    <w:rsid w:val="00E917ED"/>
    <w:rsid w:val="00EA5AF6"/>
    <w:rsid w:val="00EA5FBC"/>
    <w:rsid w:val="00EB1928"/>
    <w:rsid w:val="00EB554A"/>
    <w:rsid w:val="00EC15CF"/>
    <w:rsid w:val="00ED53FE"/>
    <w:rsid w:val="00ED7214"/>
    <w:rsid w:val="00EE57C0"/>
    <w:rsid w:val="00F25801"/>
    <w:rsid w:val="00F725B3"/>
    <w:rsid w:val="00F85239"/>
    <w:rsid w:val="00F9097C"/>
    <w:rsid w:val="00F95DD6"/>
    <w:rsid w:val="00FA02E9"/>
    <w:rsid w:val="00FA3979"/>
    <w:rsid w:val="00FA42D1"/>
    <w:rsid w:val="00FC2B78"/>
    <w:rsid w:val="00FC38B1"/>
    <w:rsid w:val="00FC414A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4F62E"/>
  <w15:docId w15:val="{DA372D3E-D9E2-4C8F-879D-3ED7FF97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71460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2302"/>
  </w:style>
  <w:style w:type="paragraph" w:styleId="Zpat">
    <w:name w:val="footer"/>
    <w:basedOn w:val="Normln"/>
    <w:link w:val="ZpatChar"/>
    <w:uiPriority w:val="99"/>
    <w:unhideWhenUsed/>
    <w:rsid w:val="004C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2302"/>
  </w:style>
  <w:style w:type="character" w:styleId="Zdraznn">
    <w:name w:val="Emphasis"/>
    <w:basedOn w:val="Standardnpsmoodstavce"/>
    <w:uiPriority w:val="20"/>
    <w:qFormat/>
    <w:rsid w:val="00F725B3"/>
    <w:rPr>
      <w:i/>
      <w:iCs/>
    </w:rPr>
  </w:style>
  <w:style w:type="character" w:customStyle="1" w:styleId="lrzxr">
    <w:name w:val="lrzxr"/>
    <w:basedOn w:val="Standardnpsmoodstavce"/>
    <w:rsid w:val="00554713"/>
  </w:style>
  <w:style w:type="paragraph" w:customStyle="1" w:styleId="Normln1">
    <w:name w:val="Normální1"/>
    <w:rsid w:val="00FC414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Normln"/>
    <w:uiPriority w:val="99"/>
    <w:rsid w:val="00CE3D08"/>
    <w:pPr>
      <w:suppressAutoHyphens/>
    </w:pPr>
    <w:rPr>
      <w:kern w:val="1"/>
      <w:lang w:eastAsia="zh-CN"/>
    </w:rPr>
  </w:style>
  <w:style w:type="paragraph" w:styleId="Revize">
    <w:name w:val="Revision"/>
    <w:hidden/>
    <w:uiPriority w:val="99"/>
    <w:semiHidden/>
    <w:rsid w:val="00D10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tanick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tanicka.cz/clanky/akce/dzungle-ktera-nespi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64a1503c30cf910a1dfa8bdfda5a2bd2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4bb3856404866202a60b04cfeee061d9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C325-DB15-4BC9-B762-B3FE8E12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E50CA-0C83-470B-A1AE-887D00816807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0e1a62b-8a54-4726-91c3-7ea001fa7a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FF38FB-6F3C-43D2-8124-29A528954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713B78-6941-45D4-AF03-4C0D9310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948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6</cp:revision>
  <dcterms:created xsi:type="dcterms:W3CDTF">2026-01-07T18:03:00Z</dcterms:created>
  <dcterms:modified xsi:type="dcterms:W3CDTF">2026-01-08T12:09:00Z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